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Tahoma" w:eastAsiaTheme="minorHAnsi" w:hAnsi="Tahoma" w:cs="Tahoma"/>
          <w:color w:val="auto"/>
          <w:sz w:val="20"/>
          <w:szCs w:val="20"/>
        </w:rPr>
      </w:pPr>
      <w:r>
        <w:rPr>
          <w:rFonts w:ascii="Tahoma" w:eastAsiaTheme="minorHAnsi" w:hAnsi="Tahoma" w:cs="Tahoma"/>
          <w:color w:val="auto"/>
          <w:sz w:val="20"/>
          <w:szCs w:val="20"/>
        </w:rPr>
        <w:t xml:space="preserve">Документ предоставлен </w:t>
      </w:r>
      <w:hyperlink r:id="rId5" w:history="1">
        <w:proofErr w:type="spellStart"/>
        <w:r>
          <w:rPr>
            <w:rFonts w:ascii="Tahoma" w:eastAsiaTheme="minorHAnsi" w:hAnsi="Tahoma" w:cs="Tahoma"/>
            <w:color w:val="0000FF"/>
            <w:sz w:val="20"/>
            <w:szCs w:val="20"/>
          </w:rPr>
          <w:t>КонсультантПлюс</w:t>
        </w:r>
        <w:proofErr w:type="spellEnd"/>
      </w:hyperlink>
      <w:r>
        <w:rPr>
          <w:rFonts w:ascii="Tahoma" w:eastAsiaTheme="minorHAnsi" w:hAnsi="Tahoma" w:cs="Tahoma"/>
          <w:color w:val="auto"/>
          <w:sz w:val="20"/>
          <w:szCs w:val="20"/>
        </w:rPr>
        <w:br/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ПРАВИТЕЛЬСТВО РОССИЙСКОЙ ФЕДЕРАЦИИ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ПОСТАНОВЛЕНИЕ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от 11 ноября 2006 г. N 670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 ПОРЯДКЕ ПРЕДОСТАВЛЕНИЯ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ОРГАНАМИ МЕСТНОГО САМОУПРАВЛЕНИЯ ОРГАНАМ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ГОСУДАРСТВЕННОЙ ВЛАСТИ СТАТИСТИЧЕСКИХ ПОКАЗАТЕЛЕЙ,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ХАРАКТЕРИЗУЮЩИХ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СОСТОЯНИЕ ЭКОНОМИКИ И СОЦИАЛЬНОЙ СФЕРЫ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МУНИЦИПАЛЬНОГО ОБРАЗОВАНИЯ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со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статьей 17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"Об общих принципах организации местного самоуправления в Российской Федерации" Правительство Российской Федерации постановляет: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прилагаемые </w:t>
      </w:r>
      <w:hyperlink w:anchor="Par32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образования, и ввести их в действие с 1 января 2007 г.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Федеральной службе государственной статистики: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утвердить до 1 января 2007 г.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формы</w:t>
        </w:r>
      </w:hyperlink>
      <w:r>
        <w:rPr>
          <w:rFonts w:ascii="Arial" w:hAnsi="Arial" w:cs="Arial"/>
          <w:sz w:val="20"/>
          <w:szCs w:val="20"/>
        </w:rPr>
        <w:t xml:space="preserve"> федерального государственного статистического наблюдения, содержащие статистические показатели, характеризующие состояние экономики и социальной сферы муниципального образования, и инструкции по их заполнению;</w:t>
      </w:r>
      <w:proofErr w:type="gramEnd"/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оказывать методологическую и консультационную помощь органам местного самоуправления в организации сбора, обработки и формирования статистических показателей, характеризующих состояние экономики и социальной сферы муниципального образования;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обеспечивать органам государственной власти и органам местного самоуправления свободный доступ к базе данных статистических показателей, характеризующих состояние экономики и социальной сферы муниципального образования.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М.ФРАДКОВ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11 ноября 2006 г. N 670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0" w:name="Par32"/>
      <w:bookmarkEnd w:id="0"/>
      <w:r>
        <w:rPr>
          <w:rFonts w:ascii="Arial" w:eastAsiaTheme="minorHAnsi" w:hAnsi="Arial" w:cs="Arial"/>
          <w:color w:val="auto"/>
          <w:sz w:val="20"/>
          <w:szCs w:val="20"/>
        </w:rPr>
        <w:t>ПРАВИЛА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ПРЕДОСТАВЛЕНИЯ ОРГАНАМИ МЕСТНОГО САМОУПРАВЛЕНИЯ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ОРГАНАМ ГОСУДАРСТВЕННОЙ ВЛАСТИ СТАТИСТИЧЕСКИХ ПОКАЗАТЕЛЕЙ,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ХАРАКТЕРИЗУЮЩИХ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СОСТОЯНИЕ ЭКОНОМИКИ И СОЦИАЛЬНОЙ СФЕРЫ</w:t>
      </w:r>
    </w:p>
    <w:p w:rsidR="0057197F" w:rsidRDefault="0057197F" w:rsidP="0057197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МУНИЦИПАЛЬНОГО ОБРАЗОВАНИЯ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Настоящие Правила определяют порядок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 (далее - статистические показатели).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39"/>
      <w:bookmarkEnd w:id="1"/>
      <w:r>
        <w:rPr>
          <w:rFonts w:ascii="Arial" w:hAnsi="Arial" w:cs="Arial"/>
          <w:sz w:val="20"/>
          <w:szCs w:val="20"/>
        </w:rPr>
        <w:t xml:space="preserve">2. Органы местного самоуправления предоставляют статистические показатели по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формам</w:t>
        </w:r>
      </w:hyperlink>
      <w:r>
        <w:rPr>
          <w:rFonts w:ascii="Arial" w:hAnsi="Arial" w:cs="Arial"/>
          <w:sz w:val="20"/>
          <w:szCs w:val="20"/>
        </w:rPr>
        <w:t xml:space="preserve"> федерального государственного статистического наблюдения, утверждаемым Федеральной службой государственной статистики по согласованию с Министерством регионального развития Российской </w:t>
      </w:r>
      <w:r>
        <w:rPr>
          <w:rFonts w:ascii="Arial" w:hAnsi="Arial" w:cs="Arial"/>
          <w:sz w:val="20"/>
          <w:szCs w:val="20"/>
        </w:rPr>
        <w:lastRenderedPageBreak/>
        <w:t>Федерации, Министерством экономического развития и торговли Российской Федерации, Министерством финансов Российской Федерации и другими заинтересованными федеральными органами исполнительной власти.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Формы</w:t>
        </w:r>
      </w:hyperlink>
      <w:r>
        <w:rPr>
          <w:rFonts w:ascii="Arial" w:hAnsi="Arial" w:cs="Arial"/>
          <w:sz w:val="20"/>
          <w:szCs w:val="20"/>
        </w:rPr>
        <w:t xml:space="preserve"> федерального государственного статистического наблюдения содержат статистические показатели, адреса, а также периодичность, сроки и способы их предоставления и заполняются в соответствии с инструкциями, утверждаемыми Федеральной службой государственной статистики.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Статистические показатели действующих форм федерального государственного статистического наблюдения, предоставляемых органами местного самоуправления в Федеральную службу государственной статистики и ее территориальные органы, не должны быть включены в формы федерального государственного статистического наблюдения, предусмотренные </w:t>
      </w:r>
      <w:hyperlink w:anchor="Par39" w:history="1">
        <w:r>
          <w:rPr>
            <w:rFonts w:ascii="Arial" w:hAnsi="Arial" w:cs="Arial"/>
            <w:color w:val="0000FF"/>
            <w:sz w:val="20"/>
            <w:szCs w:val="20"/>
          </w:rPr>
          <w:t>пунктом 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При заполнении форм федерального государственного статистического наблюдения обязательным является осуществление идентификации муниципальных образований по кодам Общероссийского классификатора территорий муниципальных образований.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Должностные лица органов местного самоуправления несут ответственность как за </w:t>
      </w:r>
      <w:proofErr w:type="spellStart"/>
      <w:r>
        <w:rPr>
          <w:rFonts w:ascii="Arial" w:hAnsi="Arial" w:cs="Arial"/>
          <w:sz w:val="20"/>
          <w:szCs w:val="20"/>
        </w:rPr>
        <w:t>непредоставление</w:t>
      </w:r>
      <w:proofErr w:type="spellEnd"/>
      <w:r>
        <w:rPr>
          <w:rFonts w:ascii="Arial" w:hAnsi="Arial" w:cs="Arial"/>
          <w:sz w:val="20"/>
          <w:szCs w:val="20"/>
        </w:rPr>
        <w:t xml:space="preserve"> статистической информации по формам федерального государственного статистического наблюдения, так и за предоставление недостоверной статистической информации в соответствии с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57197F" w:rsidRDefault="0057197F" w:rsidP="005719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Федеральная служба государственной статистики в установленном законодательством Российской Федерации порядке обеспечивает защиту информации, имеющей конфиденциальный характер, полученной от органов местного самоуправления.</w:t>
      </w: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197F" w:rsidRDefault="0057197F" w:rsidP="0057197F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4348D0" w:rsidRDefault="004348D0">
      <w:bookmarkStart w:id="2" w:name="_GoBack"/>
      <w:bookmarkEnd w:id="2"/>
    </w:p>
    <w:sectPr w:rsidR="004348D0" w:rsidSect="00EB4AC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78"/>
    <w:rsid w:val="000E4378"/>
    <w:rsid w:val="004348D0"/>
    <w:rsid w:val="0057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61AAA4FFADB4FEA5506427F84E3CEA7C77EE013F11B030A50AD9DA5v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361AAA4FFADB4FEA5506427F84E3CEA3C17FE81FF246090209A19F501582097A06522F24CA14BDAEvF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361AAA4FFADB4FEA5506427F84E3CEA0CC7FE21DF346090209A19F501582097A06522F24CA16BCAEvE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61361AAA4FFADB4FEA5506427F84E3CEA1C57DE712FD46090209A19F501582097A06522F24CB15BAAEv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361AAA4FFADB4FEA5506427F84E3CEA7C77EE013F11B030A50AD9DA5v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3998</Characters>
  <Application>Microsoft Office Word</Application>
  <DocSecurity>0</DocSecurity>
  <Lines>33</Lines>
  <Paragraphs>9</Paragraphs>
  <ScaleCrop>false</ScaleCrop>
  <Company>РОССТАТ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P31_KhabarovaAN</cp:lastModifiedBy>
  <cp:revision>2</cp:revision>
  <dcterms:created xsi:type="dcterms:W3CDTF">2018-10-04T12:47:00Z</dcterms:created>
  <dcterms:modified xsi:type="dcterms:W3CDTF">2018-10-04T12:47:00Z</dcterms:modified>
</cp:coreProperties>
</file>