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E6" w:rsidRDefault="004E53E6" w:rsidP="004E53E6">
      <w:pPr>
        <w:jc w:val="center"/>
        <w:rPr>
          <w:b/>
          <w:sz w:val="26"/>
        </w:rPr>
      </w:pPr>
      <w:r>
        <w:rPr>
          <w:b/>
          <w:sz w:val="26"/>
        </w:rPr>
        <w:t>Указания по заполнению формы федерального статистического наблюдения</w:t>
      </w:r>
    </w:p>
    <w:p w:rsidR="004E53E6" w:rsidRDefault="004E53E6" w:rsidP="004E53E6">
      <w:pPr>
        <w:pStyle w:val="4"/>
      </w:pPr>
      <w:r>
        <w:t>I. Общие положения</w:t>
      </w:r>
    </w:p>
    <w:p w:rsidR="004E53E6" w:rsidRDefault="004E53E6" w:rsidP="004E53E6">
      <w:pPr>
        <w:spacing w:line="270" w:lineRule="exact"/>
        <w:ind w:firstLine="709"/>
        <w:jc w:val="both"/>
      </w:pPr>
      <w:r>
        <w:t>1. Форму федерального статистического наблюдения № 1-НАНО «Сведения об отгрузке товаров, работ и услуг, связанных с нанотехнологиями» предоставляют юридические лица (кроме микропредприятий), осуществлявшие отгрузку товаров собственного производства, выполнение работ и услуг собственными силами, связанные с нанотехнологиями.</w:t>
      </w:r>
    </w:p>
    <w:p w:rsidR="004E53E6" w:rsidRDefault="004E53E6" w:rsidP="004E53E6">
      <w:pPr>
        <w:spacing w:line="270" w:lineRule="exact"/>
        <w:ind w:firstLine="709"/>
        <w:jc w:val="both"/>
      </w:pPr>
      <w:r>
        <w:t>Юридическое лицо предоставляет настоящую форму федерального статистического наблюдения в территориальный орган Росстата по месту своего нахождения.</w:t>
      </w:r>
    </w:p>
    <w:p w:rsidR="004E53E6" w:rsidRDefault="004E53E6" w:rsidP="004E53E6">
      <w:pPr>
        <w:spacing w:line="270" w:lineRule="exact"/>
        <w:ind w:firstLine="709"/>
        <w:jc w:val="both"/>
      </w:pPr>
      <w:r>
        <w:t>При наличии у юридического лица обособленных подразделений</w:t>
      </w:r>
      <w:proofErr w:type="gramStart"/>
      <w:r w:rsidRPr="00FD1396">
        <w:rPr>
          <w:vertAlign w:val="superscript"/>
        </w:rPr>
        <w:t>1</w:t>
      </w:r>
      <w:proofErr w:type="gramEnd"/>
      <w:r>
        <w:t xml:space="preserve">, выпускающих товары, выполняющих работы и услуги, связанные с нанотехнологиями, форма заполняется как по каждому обособленному подразделению, так и по юридическому лицу без этих обособленных подразделений. </w:t>
      </w:r>
    </w:p>
    <w:p w:rsidR="004E53E6" w:rsidRDefault="004E53E6" w:rsidP="004E53E6">
      <w:pPr>
        <w:spacing w:line="270" w:lineRule="exact"/>
        <w:ind w:firstLine="709"/>
        <w:jc w:val="both"/>
      </w:pPr>
      <w:r>
        <w:t>Заполненные формы предоставляются юридическим лицом в территориальные органы Росстата по месту нахождения соответствующего обособленного подразделения (по обособленному подразделению) и по месту нахождения юридического лица (без обособленных подразделений) в установленные сроки. В случае, когда юридическое лицо (его обособленное подразделение) не осуществляет деятельность по месту своего нахождения, форма предоставляется по месту фактического осуществления им деятельности.</w:t>
      </w:r>
    </w:p>
    <w:p w:rsidR="004E53E6" w:rsidRPr="004E53E6" w:rsidRDefault="004E53E6" w:rsidP="004E53E6">
      <w:pPr>
        <w:spacing w:line="270" w:lineRule="exact"/>
        <w:ind w:firstLine="709"/>
        <w:jc w:val="both"/>
      </w:pPr>
      <w:r>
        <w:t xml:space="preserve">2. Форма заполняется от имени юридического лица руководителем организации или назначенными им должностными лицами, уполномоченными предоставлять статистическую информацию (первичные статистические данные) от имени юридического лица. В случае возникновения вопросов по отнесению производимой продукции к тем или иным категориям продукции наноиндустрии, за консультациями следует обращаться к главному технологу организации или соответствующему специалисту, имеющему навыки работы, связанные с технологическими процессами на базе </w:t>
      </w:r>
      <w:proofErr w:type="spellStart"/>
      <w:r>
        <w:t>нанотехнологий</w:t>
      </w:r>
      <w:proofErr w:type="spellEnd"/>
      <w:r>
        <w:t>.</w:t>
      </w:r>
    </w:p>
    <w:p w:rsidR="004E53E6" w:rsidRDefault="004E53E6" w:rsidP="004E53E6">
      <w:pPr>
        <w:pStyle w:val="Normal"/>
        <w:spacing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Форму федерального статистического наблюдения предоставляют также филиалы, представительства и </w:t>
      </w:r>
      <w:proofErr w:type="gramStart"/>
      <w:r>
        <w:rPr>
          <w:rFonts w:ascii="Times New Roman" w:hAnsi="Times New Roman"/>
          <w:sz w:val="24"/>
        </w:rPr>
        <w:t>подразделения</w:t>
      </w:r>
      <w:proofErr w:type="gramEnd"/>
      <w:r>
        <w:rPr>
          <w:rFonts w:ascii="Times New Roman" w:hAnsi="Times New Roman"/>
          <w:sz w:val="24"/>
        </w:rPr>
        <w:t xml:space="preserve"> действующих на территории Российской Федерации иностранных организаций в порядке, установленном для юридических лиц.</w:t>
      </w:r>
    </w:p>
    <w:p w:rsidR="004E53E6" w:rsidRDefault="004E53E6" w:rsidP="004E53E6">
      <w:pPr>
        <w:pStyle w:val="Normal"/>
        <w:spacing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Организации-банкроты, на которых введено конкурсное производство, не освобождаются от предоставления сведений по форме федерального статистического наблюдения. Только после вынесения определения арбитражного суда о завершении в отношении организации конкурсного производства и внесении в единый государственный реестр юридических лиц записи о его ликвидации (п.3 ст.149 Федерального закона от26.10.2002 №127-ФЗ «О несостоятельности (банкротстве))» организация-должник считается ликвидированной и освобождается от предоставления сведений.</w:t>
      </w:r>
    </w:p>
    <w:p w:rsidR="004E53E6" w:rsidRPr="004E53E6" w:rsidRDefault="004E53E6" w:rsidP="004E53E6">
      <w:pPr>
        <w:pStyle w:val="Normal"/>
        <w:spacing w:line="240" w:lineRule="auto"/>
        <w:ind w:firstLine="0"/>
        <w:rPr>
          <w:rFonts w:ascii="Times New Roman" w:hAnsi="Times New Roman"/>
          <w:sz w:val="24"/>
        </w:rPr>
      </w:pPr>
    </w:p>
    <w:p w:rsidR="004E53E6" w:rsidRPr="00FD1396" w:rsidRDefault="004E53E6" w:rsidP="004E53E6">
      <w:pPr>
        <w:pStyle w:val="Normal"/>
        <w:spacing w:line="240" w:lineRule="auto"/>
        <w:ind w:firstLine="0"/>
        <w:rPr>
          <w:rFonts w:ascii="Times New Roman" w:hAnsi="Times New Roman"/>
          <w:sz w:val="24"/>
        </w:rPr>
      </w:pPr>
      <w:r w:rsidRPr="00FD1396">
        <w:rPr>
          <w:rFonts w:ascii="Times New Roman" w:hAnsi="Times New Roman"/>
          <w:sz w:val="24"/>
        </w:rPr>
        <w:t>____________________</w:t>
      </w:r>
    </w:p>
    <w:p w:rsidR="004E53E6" w:rsidRDefault="004E53E6" w:rsidP="004E53E6">
      <w:pPr>
        <w:spacing w:line="260" w:lineRule="exact"/>
        <w:jc w:val="both"/>
        <w:rPr>
          <w:sz w:val="20"/>
        </w:rPr>
      </w:pPr>
      <w:r>
        <w:rPr>
          <w:rStyle w:val="a8"/>
        </w:rPr>
        <w:t>1</w:t>
      </w:r>
      <w:r>
        <w:t xml:space="preserve"> </w:t>
      </w:r>
      <w:r>
        <w:rPr>
          <w:sz w:val="20"/>
        </w:rPr>
        <w:t>Примечание.</w:t>
      </w:r>
    </w:p>
    <w:p w:rsidR="004E53E6" w:rsidRDefault="004E53E6" w:rsidP="004E53E6">
      <w:pPr>
        <w:ind w:firstLine="709"/>
        <w:jc w:val="both"/>
        <w:rPr>
          <w:sz w:val="20"/>
        </w:rPr>
      </w:pPr>
      <w:r>
        <w:rPr>
          <w:sz w:val="20"/>
        </w:rPr>
        <w:t>Обособленное подразделение организации -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(п. 2 ст. 11 Налогового кодекса Российской Федерации).</w:t>
      </w:r>
    </w:p>
    <w:p w:rsidR="004E53E6" w:rsidRPr="00FD1396" w:rsidRDefault="004E53E6" w:rsidP="004E53E6">
      <w:pPr>
        <w:spacing w:line="260" w:lineRule="exact"/>
        <w:ind w:firstLine="709"/>
        <w:jc w:val="both"/>
      </w:pPr>
    </w:p>
    <w:p w:rsidR="004E53E6" w:rsidRPr="004E53E6" w:rsidRDefault="004E53E6" w:rsidP="004E53E6">
      <w:pPr>
        <w:spacing w:line="260" w:lineRule="exact"/>
        <w:ind w:firstLine="709"/>
        <w:jc w:val="both"/>
      </w:pPr>
    </w:p>
    <w:p w:rsidR="004E53E6" w:rsidRDefault="004E53E6" w:rsidP="004E53E6">
      <w:pPr>
        <w:spacing w:line="260" w:lineRule="exact"/>
        <w:ind w:firstLine="709"/>
        <w:jc w:val="both"/>
      </w:pPr>
      <w:r>
        <w:t xml:space="preserve">3. Форма заполняется нарастающим итогом с начала года. </w:t>
      </w:r>
      <w:proofErr w:type="gramStart"/>
      <w:r>
        <w:t xml:space="preserve">Данные за соответствующий период прошлого года, приведенные в форме федерального статистического наблюдения за отчетный период, должны совпадать с данными соответствующих форм, предоставленных за этот </w:t>
      </w:r>
      <w:r>
        <w:lastRenderedPageBreak/>
        <w:t>же период в прошлом году, кроме случаев реорганизации юридического лица, изменения методологии формирования показателей или уточнения данных за предыдущий отчетный период.</w:t>
      </w:r>
      <w:proofErr w:type="gramEnd"/>
      <w:r>
        <w:t xml:space="preserve"> Все случаи расхождения данных за одни и те же периоды, приведенные в разных формах, должны быть объяснены в пояснении к форме.</w:t>
      </w:r>
    </w:p>
    <w:p w:rsidR="004E53E6" w:rsidRDefault="004E53E6" w:rsidP="004E53E6">
      <w:pPr>
        <w:spacing w:line="260" w:lineRule="exact"/>
        <w:ind w:firstLine="709"/>
        <w:jc w:val="both"/>
      </w:pPr>
      <w:r>
        <w:t>4. В адресной части формы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 - краткое наименование. На бланке формы, содержащей сведения по обособленному подразделению  юридического лица, указывается наименование обособленного подразделения и юридического лица, к которому оно относится.</w:t>
      </w:r>
    </w:p>
    <w:p w:rsidR="004E53E6" w:rsidRDefault="004E53E6" w:rsidP="004E53E6">
      <w:pPr>
        <w:ind w:firstLine="709"/>
        <w:jc w:val="both"/>
      </w:pPr>
      <w:proofErr w:type="gramStart"/>
      <w:r>
        <w:t>По строке «Почтовый адрес»  указывается наименование субъекта Российской Федерации, юридический адрес с почтовым индексом; если фактический адрес не совпадает с юридическим, то указывается фактическое местонахождение респондента (почтовый адрес).</w:t>
      </w:r>
      <w:proofErr w:type="gramEnd"/>
      <w:r w:rsidRPr="001E1030">
        <w:t xml:space="preserve"> </w:t>
      </w:r>
      <w:r>
        <w:t>Для обособленных подразделений, не имеющих юридического адреса, указывается почтовый адрес с почтовым индексом.</w:t>
      </w:r>
    </w:p>
    <w:p w:rsidR="004E53E6" w:rsidRDefault="004E53E6" w:rsidP="004E53E6">
      <w:pPr>
        <w:spacing w:line="260" w:lineRule="exact"/>
        <w:ind w:firstLine="709"/>
        <w:jc w:val="both"/>
      </w:pPr>
      <w:r>
        <w:t>Юридическое лицо  проставляет в кодовой части формы код Общероссийского классификатора предприятий и организаций (ОКПО) на основании Уведомления о присвоении кода ОКПО, направляемого (выдаваемого) организациям территориальными  органами Росстата.</w:t>
      </w:r>
    </w:p>
    <w:p w:rsidR="004E53E6" w:rsidRPr="000E6145" w:rsidRDefault="004E53E6" w:rsidP="004E53E6">
      <w:pPr>
        <w:pStyle w:val="3"/>
        <w:spacing w:after="0" w:line="260" w:lineRule="exact"/>
        <w:ind w:left="0" w:firstLine="709"/>
        <w:jc w:val="both"/>
        <w:rPr>
          <w:sz w:val="24"/>
          <w:szCs w:val="24"/>
        </w:rPr>
      </w:pPr>
      <w:r w:rsidRPr="000E6145">
        <w:rPr>
          <w:sz w:val="24"/>
          <w:szCs w:val="24"/>
        </w:rPr>
        <w:t>В случае делегирования полномочий по предоставлению статистической отчетности от имени юридического лица обособленному подразделению, обособленным подразделением в кодовой части формы указывается код ОКПО (для филиала) или идентификационный номер (для обособленного подразделения, не имеющего статуса филиала), который устанавливается территориальным органом Росстата по месту расположения обособленного подразделения.</w:t>
      </w:r>
    </w:p>
    <w:p w:rsidR="004E53E6" w:rsidRDefault="004E53E6" w:rsidP="004E53E6">
      <w:pPr>
        <w:pStyle w:val="4"/>
        <w:spacing w:line="270" w:lineRule="exact"/>
      </w:pPr>
      <w:r>
        <w:t>Раздел 1. Объем отгруженных товаров, работ и услуг, связанных с нанотехнологиями</w:t>
      </w:r>
    </w:p>
    <w:p w:rsidR="004E53E6" w:rsidRDefault="004E53E6" w:rsidP="004E53E6">
      <w:pPr>
        <w:spacing w:line="250" w:lineRule="exact"/>
        <w:ind w:firstLine="709"/>
        <w:jc w:val="both"/>
      </w:pPr>
      <w:proofErr w:type="spellStart"/>
      <w:r>
        <w:rPr>
          <w:b/>
        </w:rPr>
        <w:t>Нанотехнологии</w:t>
      </w:r>
      <w:proofErr w:type="spellEnd"/>
      <w:r>
        <w:rPr>
          <w:b/>
        </w:rPr>
        <w:t xml:space="preserve"> </w:t>
      </w:r>
      <w:r>
        <w:t xml:space="preserve">- технологии, направленные на создание и практическое использование </w:t>
      </w:r>
      <w:proofErr w:type="spellStart"/>
      <w:r>
        <w:t>нанообъектов</w:t>
      </w:r>
      <w:proofErr w:type="spellEnd"/>
      <w:r>
        <w:t xml:space="preserve"> и </w:t>
      </w:r>
      <w:proofErr w:type="spellStart"/>
      <w:r>
        <w:t>наносистем</w:t>
      </w:r>
      <w:proofErr w:type="spellEnd"/>
      <w:r>
        <w:t xml:space="preserve"> с заданными свойствами и характеристиками.</w:t>
      </w:r>
      <w:r>
        <w:rPr>
          <w:rStyle w:val="a8"/>
        </w:rPr>
        <w:footnoteReference w:customMarkFollows="1" w:id="1"/>
        <w:t>2</w:t>
      </w:r>
      <w:r>
        <w:t xml:space="preserve"> </w:t>
      </w:r>
    </w:p>
    <w:p w:rsidR="004E53E6" w:rsidRDefault="004E53E6" w:rsidP="004E53E6">
      <w:pPr>
        <w:spacing w:line="250" w:lineRule="exact"/>
        <w:ind w:firstLine="709"/>
        <w:jc w:val="both"/>
      </w:pPr>
      <w:proofErr w:type="spellStart"/>
      <w:r>
        <w:rPr>
          <w:b/>
        </w:rPr>
        <w:t>Наносистема</w:t>
      </w:r>
      <w:proofErr w:type="spellEnd"/>
      <w:r>
        <w:rPr>
          <w:b/>
        </w:rPr>
        <w:t xml:space="preserve"> </w:t>
      </w:r>
      <w:r>
        <w:t xml:space="preserve">– система (в том числе </w:t>
      </w:r>
      <w:proofErr w:type="spellStart"/>
      <w:r>
        <w:t>наноматериалы</w:t>
      </w:r>
      <w:proofErr w:type="spellEnd"/>
      <w:r>
        <w:t xml:space="preserve"> и </w:t>
      </w:r>
      <w:proofErr w:type="spellStart"/>
      <w:r>
        <w:t>наноустройства</w:t>
      </w:r>
      <w:proofErr w:type="spellEnd"/>
      <w:r>
        <w:t xml:space="preserve">), содержащая структурные элементы – </w:t>
      </w:r>
      <w:proofErr w:type="spellStart"/>
      <w:r>
        <w:t>нанообъекты</w:t>
      </w:r>
      <w:proofErr w:type="spellEnd"/>
      <w:r>
        <w:t>, линейный размер которых хотя бы в одном измерении имеет величину, составляющую 1-100 нм, определяющие основные свойства и характеристики этой системы.</w:t>
      </w:r>
      <w:r w:rsidRPr="00DF08FA">
        <w:rPr>
          <w:rStyle w:val="a8"/>
        </w:rPr>
        <w:t xml:space="preserve"> </w:t>
      </w:r>
      <w:r w:rsidRPr="00DF08FA">
        <w:rPr>
          <w:sz w:val="20"/>
          <w:vertAlign w:val="superscript"/>
        </w:rPr>
        <w:t>2</w:t>
      </w:r>
    </w:p>
    <w:p w:rsidR="004E53E6" w:rsidRDefault="004E53E6" w:rsidP="004E53E6">
      <w:pPr>
        <w:spacing w:line="250" w:lineRule="exact"/>
        <w:ind w:firstLine="709"/>
        <w:jc w:val="both"/>
        <w:rPr>
          <w:lang w:val="en-US"/>
        </w:rPr>
      </w:pPr>
      <w:r>
        <w:rPr>
          <w:b/>
        </w:rPr>
        <w:t>Продукция наноиндустрии</w:t>
      </w:r>
      <w:r>
        <w:t xml:space="preserve"> – продукция (товары, работы, услуги), произведенная с использованием </w:t>
      </w:r>
      <w:proofErr w:type="spellStart"/>
      <w:r>
        <w:t>нанотехнологий</w:t>
      </w:r>
      <w:proofErr w:type="spellEnd"/>
      <w:r>
        <w:t xml:space="preserve"> и обладающая вследствие этого ранее недостижимыми технико-экономическими показателями.</w:t>
      </w:r>
      <w:r w:rsidRPr="00DF08FA">
        <w:rPr>
          <w:sz w:val="20"/>
          <w:vertAlign w:val="superscript"/>
        </w:rPr>
        <w:t xml:space="preserve"> 2</w:t>
      </w:r>
      <w:r>
        <w:rPr>
          <w:sz w:val="20"/>
          <w:vertAlign w:val="superscript"/>
        </w:rPr>
        <w:t xml:space="preserve"> </w:t>
      </w:r>
      <w:r>
        <w:t xml:space="preserve"> </w:t>
      </w:r>
    </w:p>
    <w:p w:rsidR="004E53E6" w:rsidRDefault="004E53E6" w:rsidP="004E53E6">
      <w:pPr>
        <w:spacing w:line="250" w:lineRule="exact"/>
        <w:ind w:firstLine="709"/>
        <w:jc w:val="both"/>
      </w:pPr>
      <w:r>
        <w:t xml:space="preserve">Распоряжением Правительства </w:t>
      </w:r>
      <w:proofErr w:type="spellStart"/>
      <w:r>
        <w:t>Россиийской</w:t>
      </w:r>
      <w:proofErr w:type="spellEnd"/>
      <w:r>
        <w:t xml:space="preserve"> Федерации от 7 июля 2011 года № 1192-р установлены следующие категории продукции наноиндустрии в части товаров и услуг:</w:t>
      </w:r>
    </w:p>
    <w:p w:rsidR="004E53E6" w:rsidRDefault="004E53E6" w:rsidP="004E53E6">
      <w:pPr>
        <w:spacing w:line="250" w:lineRule="exact"/>
        <w:ind w:firstLine="709"/>
        <w:jc w:val="both"/>
      </w:pPr>
      <w:r>
        <w:t xml:space="preserve">- продукция наноиндустрии категории «А» (первичная </w:t>
      </w:r>
      <w:proofErr w:type="spellStart"/>
      <w:r>
        <w:t>нанотехнологическая</w:t>
      </w:r>
      <w:proofErr w:type="spellEnd"/>
      <w:r>
        <w:t xml:space="preserve"> продукция) – товары, представляющие собой </w:t>
      </w:r>
      <w:proofErr w:type="spellStart"/>
      <w:r>
        <w:t>нанокомпоненты</w:t>
      </w:r>
      <w:proofErr w:type="spellEnd"/>
      <w:r>
        <w:t xml:space="preserve"> (</w:t>
      </w:r>
      <w:proofErr w:type="spellStart"/>
      <w:r>
        <w:t>нанообъекты</w:t>
      </w:r>
      <w:proofErr w:type="spellEnd"/>
      <w:r>
        <w:t xml:space="preserve"> и </w:t>
      </w:r>
      <w:proofErr w:type="spellStart"/>
      <w:r>
        <w:t>наносистемы</w:t>
      </w:r>
      <w:proofErr w:type="spellEnd"/>
      <w:r>
        <w:t>), в том числе используемые как сырье и полуфабрикаты для производства продукции наноиндустрии категорий «Б», «В» и «Г»;</w:t>
      </w:r>
    </w:p>
    <w:p w:rsidR="004E53E6" w:rsidRDefault="004E53E6" w:rsidP="004E53E6">
      <w:pPr>
        <w:spacing w:line="250" w:lineRule="exact"/>
        <w:ind w:firstLine="709"/>
        <w:jc w:val="both"/>
      </w:pPr>
      <w:r>
        <w:t>- продукция наноиндустрии категории «Б» (</w:t>
      </w:r>
      <w:proofErr w:type="spellStart"/>
      <w:r>
        <w:t>наносодержащая</w:t>
      </w:r>
      <w:proofErr w:type="spellEnd"/>
      <w:r>
        <w:t xml:space="preserve"> продукция) – товары, содержащие </w:t>
      </w:r>
      <w:proofErr w:type="spellStart"/>
      <w:r>
        <w:t>нанокомпоненты</w:t>
      </w:r>
      <w:proofErr w:type="spellEnd"/>
      <w:r>
        <w:t xml:space="preserve"> (продукцию наноиндустрии категории «А»);</w:t>
      </w:r>
    </w:p>
    <w:p w:rsidR="004E53E6" w:rsidRDefault="004E53E6" w:rsidP="004E53E6">
      <w:pPr>
        <w:spacing w:line="250" w:lineRule="exact"/>
        <w:ind w:firstLine="709"/>
        <w:jc w:val="both"/>
      </w:pPr>
      <w:proofErr w:type="gramStart"/>
      <w:r>
        <w:t xml:space="preserve">- продукция наноиндустрии категории «В» - услуги (товары, не содержащие </w:t>
      </w:r>
      <w:proofErr w:type="spellStart"/>
      <w:r>
        <w:t>нанокомпоненты</w:t>
      </w:r>
      <w:proofErr w:type="spellEnd"/>
      <w:r>
        <w:t xml:space="preserve">), при оказании (производстве) которых используются </w:t>
      </w:r>
      <w:proofErr w:type="spellStart"/>
      <w:r>
        <w:t>нанотехнологии</w:t>
      </w:r>
      <w:proofErr w:type="spellEnd"/>
      <w:r>
        <w:t xml:space="preserve"> и (или) </w:t>
      </w:r>
      <w:proofErr w:type="spellStart"/>
      <w:r>
        <w:t>нанокомпоненты</w:t>
      </w:r>
      <w:proofErr w:type="spellEnd"/>
      <w:r>
        <w:t xml:space="preserve"> (продукция наноиндустрии категории «А»);</w:t>
      </w:r>
      <w:proofErr w:type="gramEnd"/>
    </w:p>
    <w:p w:rsidR="004E53E6" w:rsidRDefault="004E53E6" w:rsidP="004E53E6">
      <w:pPr>
        <w:spacing w:line="250" w:lineRule="exact"/>
        <w:ind w:firstLine="709"/>
        <w:jc w:val="both"/>
      </w:pPr>
      <w:r>
        <w:t xml:space="preserve">-  продукция наноиндустрии категории «Г» - товары, представляющие собой специальное оборудование для </w:t>
      </w:r>
      <w:proofErr w:type="spellStart"/>
      <w:r>
        <w:t>нанотехнологий</w:t>
      </w:r>
      <w:proofErr w:type="spellEnd"/>
      <w:r>
        <w:t>.</w:t>
      </w:r>
    </w:p>
    <w:p w:rsidR="004E53E6" w:rsidRDefault="004E53E6" w:rsidP="004E53E6">
      <w:pPr>
        <w:spacing w:line="270" w:lineRule="exact"/>
        <w:ind w:firstLine="709"/>
        <w:jc w:val="both"/>
      </w:pPr>
      <w:r>
        <w:lastRenderedPageBreak/>
        <w:t xml:space="preserve">5. </w:t>
      </w:r>
      <w:r>
        <w:rPr>
          <w:b/>
        </w:rPr>
        <w:t>По строке 101</w:t>
      </w:r>
      <w:r>
        <w:t xml:space="preserve"> отражается объем отгруженных или отпущенных в порядке продажи, а также прямого обмена (по договору мены), товарного кредита, всех товаров собственного производства, выполненных работ и оказанных услуг собственными силами в фактических отпускных (продажных) ценах (без НДС, акцизов и аналогичных обязательных платежей).</w:t>
      </w:r>
    </w:p>
    <w:p w:rsidR="004E53E6" w:rsidRDefault="004E53E6" w:rsidP="004E53E6">
      <w:pPr>
        <w:spacing w:line="270" w:lineRule="exact"/>
        <w:ind w:firstLine="709"/>
        <w:jc w:val="both"/>
      </w:pPr>
      <w:r>
        <w:t xml:space="preserve">6. </w:t>
      </w:r>
      <w:r>
        <w:rPr>
          <w:b/>
        </w:rPr>
        <w:t>По строке 102</w:t>
      </w:r>
      <w:r>
        <w:t xml:space="preserve"> отражается общая стоимость произведенной и отгруженной продукции наноиндустрии категорий «А», «Б», «В» и «Г».</w:t>
      </w:r>
    </w:p>
    <w:p w:rsidR="004E53E6" w:rsidRDefault="004E53E6" w:rsidP="004E53E6">
      <w:pPr>
        <w:spacing w:line="270" w:lineRule="exact"/>
        <w:ind w:firstLine="709"/>
        <w:jc w:val="both"/>
      </w:pPr>
      <w:r>
        <w:t>7.</w:t>
      </w:r>
      <w:r>
        <w:rPr>
          <w:b/>
        </w:rPr>
        <w:t xml:space="preserve"> По строке 103 </w:t>
      </w:r>
      <w:r>
        <w:t>отражается объем отгрузки продукции наноиндустрии категории «А».</w:t>
      </w:r>
    </w:p>
    <w:p w:rsidR="004E53E6" w:rsidRDefault="004E53E6" w:rsidP="004E53E6">
      <w:pPr>
        <w:spacing w:line="270" w:lineRule="exact"/>
        <w:ind w:firstLine="709"/>
        <w:jc w:val="both"/>
      </w:pPr>
      <w:r>
        <w:t>К категории «А» относится продукция наноиндустрии в случае, если она соответствует как минимум одному из следующих критериев:</w:t>
      </w:r>
    </w:p>
    <w:p w:rsidR="004E53E6" w:rsidRDefault="004E53E6" w:rsidP="004E53E6">
      <w:pPr>
        <w:spacing w:line="270" w:lineRule="exact"/>
        <w:ind w:firstLine="709"/>
        <w:jc w:val="both"/>
      </w:pPr>
      <w:r>
        <w:t xml:space="preserve">- продукция содержит составляющие компоненты, которые определяют ее функциональные свойства и (или) потребительские характеристики и размер которых хотя бы в одном измерении находится в пределах от 1 до 100 нанометров (для продукции </w:t>
      </w:r>
      <w:proofErr w:type="spellStart"/>
      <w:r>
        <w:t>нанобиотехнологий</w:t>
      </w:r>
      <w:proofErr w:type="spellEnd"/>
      <w:r>
        <w:t xml:space="preserve"> верхний предел определяется размерами белков, ДНК,  биологических молекул и иных органических соединений);</w:t>
      </w:r>
    </w:p>
    <w:p w:rsidR="004E53E6" w:rsidRDefault="004E53E6" w:rsidP="004E53E6">
      <w:pPr>
        <w:spacing w:line="270" w:lineRule="exact"/>
        <w:ind w:firstLine="709"/>
        <w:jc w:val="both"/>
        <w:rPr>
          <w:i/>
        </w:rPr>
      </w:pPr>
      <w:r>
        <w:t xml:space="preserve">- продукция произведена путем манипулирования отдельными атомами и молекулами, в том числе с использованием биохимических технологий </w:t>
      </w:r>
      <w:proofErr w:type="spellStart"/>
      <w:r>
        <w:t>геномики</w:t>
      </w:r>
      <w:proofErr w:type="spellEnd"/>
      <w:r>
        <w:t xml:space="preserve">, </w:t>
      </w:r>
      <w:proofErr w:type="spellStart"/>
      <w:r>
        <w:t>протеомики</w:t>
      </w:r>
      <w:proofErr w:type="spellEnd"/>
      <w:r>
        <w:t xml:space="preserve"> и системной биологии.</w:t>
      </w:r>
    </w:p>
    <w:p w:rsidR="004E53E6" w:rsidRDefault="004E53E6" w:rsidP="004E53E6">
      <w:pPr>
        <w:spacing w:line="270" w:lineRule="exact"/>
        <w:ind w:firstLine="709"/>
        <w:jc w:val="both"/>
      </w:pPr>
      <w:r>
        <w:t>8.</w:t>
      </w:r>
      <w:r>
        <w:rPr>
          <w:b/>
        </w:rPr>
        <w:t xml:space="preserve"> По строке 104</w:t>
      </w:r>
      <w:r>
        <w:t xml:space="preserve"> приводится объем продукции наноиндустрии категории «Б».</w:t>
      </w:r>
    </w:p>
    <w:p w:rsidR="004E53E6" w:rsidRPr="00F3297C" w:rsidRDefault="004E53E6" w:rsidP="004E53E6">
      <w:pPr>
        <w:spacing w:line="270" w:lineRule="exact"/>
        <w:ind w:firstLine="709"/>
        <w:jc w:val="both"/>
      </w:pPr>
      <w:r>
        <w:t xml:space="preserve">К категории «Б» относится продукция наноиндустрии в случае, если </w:t>
      </w:r>
      <w:proofErr w:type="spellStart"/>
      <w:r>
        <w:t>нанокомпоненты</w:t>
      </w:r>
      <w:proofErr w:type="spellEnd"/>
      <w:r>
        <w:t xml:space="preserve"> придают продукции новые, принципиально важные, для нее функциональные (механические, физические и физико-химические и др.) свойства или обеспечивают существенное улучшение ее технико-экономических и (или) потребительских характеристик.</w:t>
      </w:r>
    </w:p>
    <w:p w:rsidR="004E53E6" w:rsidRDefault="004E53E6" w:rsidP="004E53E6">
      <w:pPr>
        <w:spacing w:line="270" w:lineRule="exact"/>
        <w:ind w:firstLine="709"/>
        <w:jc w:val="both"/>
      </w:pPr>
      <w:r>
        <w:t xml:space="preserve">Если предприятие не использует </w:t>
      </w:r>
      <w:proofErr w:type="spellStart"/>
      <w:r>
        <w:t>нанотехнологии</w:t>
      </w:r>
      <w:proofErr w:type="spellEnd"/>
      <w:r>
        <w:t xml:space="preserve">, а только осуществляет комплектацию сложносоставного изделия деталями и узлами, содержащими </w:t>
      </w:r>
      <w:proofErr w:type="spellStart"/>
      <w:r>
        <w:t>нанокомпоненты</w:t>
      </w:r>
      <w:proofErr w:type="spellEnd"/>
      <w:r>
        <w:t xml:space="preserve"> (продукцию категории «А»), приобретенными у других производителей, то данные изделия по строке 104 </w:t>
      </w:r>
      <w:r>
        <w:br/>
        <w:t>не отражаются.</w:t>
      </w:r>
    </w:p>
    <w:p w:rsidR="004E53E6" w:rsidRDefault="004E53E6" w:rsidP="004E53E6">
      <w:pPr>
        <w:spacing w:line="270" w:lineRule="exact"/>
        <w:ind w:firstLine="709"/>
        <w:jc w:val="both"/>
      </w:pPr>
      <w:r>
        <w:t xml:space="preserve">9. </w:t>
      </w:r>
      <w:r>
        <w:rPr>
          <w:b/>
        </w:rPr>
        <w:t>По строке 105</w:t>
      </w:r>
      <w:r>
        <w:t xml:space="preserve"> из итогов по строке 104 выделяются данные об отгрузке изделий,  которые содержат в своем составе в любой пропорции первичную </w:t>
      </w:r>
      <w:proofErr w:type="spellStart"/>
      <w:r>
        <w:t>нанотехнологическую</w:t>
      </w:r>
      <w:proofErr w:type="spellEnd"/>
      <w:r>
        <w:t xml:space="preserve"> продукцию в качестве неотделимого компонента. </w:t>
      </w:r>
      <w:proofErr w:type="gramStart"/>
      <w:r>
        <w:t xml:space="preserve">По этой строке отражается стоимость таких товаров, как  светодиоды, элементы солнечных батарей на основе </w:t>
      </w:r>
      <w:proofErr w:type="spellStart"/>
      <w:r>
        <w:t>наноэлементов</w:t>
      </w:r>
      <w:proofErr w:type="spellEnd"/>
      <w:r>
        <w:t xml:space="preserve">, подшипники, с упрочняющим </w:t>
      </w:r>
      <w:proofErr w:type="spellStart"/>
      <w:r>
        <w:t>наноструктурированным</w:t>
      </w:r>
      <w:proofErr w:type="spellEnd"/>
      <w:r>
        <w:t xml:space="preserve"> покрытием, металлорежущий инструмент с </w:t>
      </w:r>
      <w:proofErr w:type="spellStart"/>
      <w:r>
        <w:t>нанозащитным</w:t>
      </w:r>
      <w:proofErr w:type="spellEnd"/>
      <w:r>
        <w:t xml:space="preserve"> покрытием, хирургические инструменты с антибактериальным покрытием, фармацевтические препараты с активными </w:t>
      </w:r>
      <w:proofErr w:type="spellStart"/>
      <w:r>
        <w:t>наночастицами</w:t>
      </w:r>
      <w:proofErr w:type="spellEnd"/>
      <w:r>
        <w:t xml:space="preserve"> и т.п.. Сюда же включаются </w:t>
      </w:r>
      <w:proofErr w:type="spellStart"/>
      <w:r>
        <w:t>конструкционно</w:t>
      </w:r>
      <w:proofErr w:type="spellEnd"/>
      <w:r>
        <w:t xml:space="preserve"> завершенные узлы и детали машин и механизмов, в состав которых интегрированы (или получены в результате специальных технологических процессов</w:t>
      </w:r>
      <w:proofErr w:type="gramEnd"/>
      <w:r>
        <w:t xml:space="preserve">) </w:t>
      </w:r>
      <w:proofErr w:type="spellStart"/>
      <w:r>
        <w:t>нанокомпоненты</w:t>
      </w:r>
      <w:proofErr w:type="spellEnd"/>
      <w:r>
        <w:t xml:space="preserve">. </w:t>
      </w:r>
      <w:proofErr w:type="spellStart"/>
      <w:r>
        <w:t>Конструкционно</w:t>
      </w:r>
      <w:proofErr w:type="spellEnd"/>
      <w:r>
        <w:t xml:space="preserve"> завершенные узлы и детали – это изделия, составные элементы которых не могут быть дезинтегрированы или заменены без потери их функциональности.  При заполнении данной строки необходимо иметь в виду, что сложносоставные изделия, полученные путем сборки деталей и узлов в том числе, содержащих </w:t>
      </w:r>
      <w:proofErr w:type="spellStart"/>
      <w:r>
        <w:t>нанокомпоненты</w:t>
      </w:r>
      <w:proofErr w:type="spellEnd"/>
      <w:r>
        <w:t xml:space="preserve">, включаются в  итоги  только в части стоимости деталей и узлов собственного производства, содержащих </w:t>
      </w:r>
      <w:proofErr w:type="spellStart"/>
      <w:r>
        <w:t>нанокомпоненты</w:t>
      </w:r>
      <w:proofErr w:type="spellEnd"/>
      <w:r>
        <w:t>, а не полной стоимости сложносоставного изделия.</w:t>
      </w:r>
    </w:p>
    <w:p w:rsidR="004E53E6" w:rsidRDefault="004E53E6" w:rsidP="004E53E6">
      <w:pPr>
        <w:spacing w:line="270" w:lineRule="exact"/>
        <w:ind w:firstLine="709"/>
        <w:jc w:val="both"/>
      </w:pPr>
      <w:r>
        <w:t>10.</w:t>
      </w:r>
      <w:r>
        <w:rPr>
          <w:b/>
        </w:rPr>
        <w:t xml:space="preserve"> По строке 106</w:t>
      </w:r>
      <w:r>
        <w:t xml:space="preserve"> приводятся данные об объеме продукции наноиндустрии категории «В».</w:t>
      </w:r>
    </w:p>
    <w:p w:rsidR="004E53E6" w:rsidRDefault="004E53E6" w:rsidP="004E53E6">
      <w:pPr>
        <w:pStyle w:val="1"/>
        <w:ind w:firstLine="708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К категории «В» относятся услуги (товары, не содержащие </w:t>
      </w:r>
      <w:proofErr w:type="spellStart"/>
      <w:r>
        <w:rPr>
          <w:rFonts w:ascii="Times New Roman" w:hAnsi="Times New Roman"/>
          <w:sz w:val="24"/>
        </w:rPr>
        <w:t>нанокомпоненты</w:t>
      </w:r>
      <w:proofErr w:type="spellEnd"/>
      <w:r>
        <w:rPr>
          <w:rFonts w:ascii="Times New Roman" w:hAnsi="Times New Roman"/>
          <w:sz w:val="24"/>
        </w:rPr>
        <w:t xml:space="preserve">), при оказании (производстве) которых используются </w:t>
      </w:r>
      <w:proofErr w:type="spellStart"/>
      <w:r>
        <w:rPr>
          <w:rFonts w:ascii="Times New Roman" w:hAnsi="Times New Roman"/>
          <w:sz w:val="24"/>
        </w:rPr>
        <w:t>нанотехнологии</w:t>
      </w:r>
      <w:proofErr w:type="spellEnd"/>
      <w:r>
        <w:rPr>
          <w:rFonts w:ascii="Times New Roman" w:hAnsi="Times New Roman"/>
          <w:sz w:val="24"/>
        </w:rPr>
        <w:t xml:space="preserve"> и (или) </w:t>
      </w:r>
      <w:proofErr w:type="spellStart"/>
      <w:r>
        <w:rPr>
          <w:rFonts w:ascii="Times New Roman" w:hAnsi="Times New Roman"/>
          <w:sz w:val="24"/>
        </w:rPr>
        <w:t>нанокомпоненты</w:t>
      </w:r>
      <w:proofErr w:type="spellEnd"/>
      <w:r>
        <w:rPr>
          <w:rFonts w:ascii="Times New Roman" w:hAnsi="Times New Roman"/>
          <w:sz w:val="24"/>
        </w:rPr>
        <w:t xml:space="preserve"> в случае, если использование </w:t>
      </w:r>
      <w:proofErr w:type="spellStart"/>
      <w:r>
        <w:rPr>
          <w:rFonts w:ascii="Times New Roman" w:hAnsi="Times New Roman"/>
          <w:sz w:val="24"/>
        </w:rPr>
        <w:t>нанотехнологий</w:t>
      </w:r>
      <w:proofErr w:type="spellEnd"/>
      <w:r>
        <w:rPr>
          <w:rFonts w:ascii="Times New Roman" w:hAnsi="Times New Roman"/>
          <w:sz w:val="24"/>
        </w:rPr>
        <w:t xml:space="preserve"> и (или) </w:t>
      </w:r>
      <w:proofErr w:type="spellStart"/>
      <w:r>
        <w:rPr>
          <w:rFonts w:ascii="Times New Roman" w:hAnsi="Times New Roman"/>
          <w:sz w:val="24"/>
        </w:rPr>
        <w:t>нанокомпонентов</w:t>
      </w:r>
      <w:proofErr w:type="spellEnd"/>
      <w:r>
        <w:rPr>
          <w:rFonts w:ascii="Times New Roman" w:hAnsi="Times New Roman"/>
          <w:sz w:val="24"/>
        </w:rPr>
        <w:t xml:space="preserve"> обеспечивает существенное улучшение технико-экономических и (или) потребительских характеристик оказываемых услуг (производимых товаров).</w:t>
      </w:r>
      <w:proofErr w:type="gramEnd"/>
      <w:r>
        <w:rPr>
          <w:rFonts w:ascii="Times New Roman" w:hAnsi="Times New Roman"/>
          <w:sz w:val="24"/>
        </w:rPr>
        <w:t xml:space="preserve"> Стоимость законченных научно-исследовательских, опытно-конструкторских и опытно технологических работ, выполненных с использованием продукции категории «А», или направленных на создание новых </w:t>
      </w:r>
      <w:proofErr w:type="spellStart"/>
      <w:r>
        <w:rPr>
          <w:rFonts w:ascii="Times New Roman" w:hAnsi="Times New Roman"/>
          <w:sz w:val="24"/>
        </w:rPr>
        <w:t>наноматериалов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нанотехнологий</w:t>
      </w:r>
      <w:proofErr w:type="spellEnd"/>
      <w:r>
        <w:rPr>
          <w:rFonts w:ascii="Times New Roman" w:hAnsi="Times New Roman"/>
          <w:sz w:val="24"/>
        </w:rPr>
        <w:t>, в итоге по строке 106 не включаются, а отражаются по строке 11</w:t>
      </w:r>
      <w:r>
        <w:rPr>
          <w:rFonts w:ascii="Times New Roman" w:hAnsi="Times New Roman"/>
          <w:sz w:val="24"/>
          <w:lang w:val="ru-MO"/>
        </w:rPr>
        <w:t>0</w:t>
      </w:r>
      <w:r>
        <w:rPr>
          <w:rFonts w:ascii="Times New Roman" w:hAnsi="Times New Roman"/>
          <w:sz w:val="24"/>
        </w:rPr>
        <w:t>.</w:t>
      </w:r>
    </w:p>
    <w:p w:rsidR="004E53E6" w:rsidRDefault="004E53E6" w:rsidP="004E53E6">
      <w:pPr>
        <w:spacing w:line="270" w:lineRule="exact"/>
        <w:ind w:firstLine="709"/>
        <w:jc w:val="both"/>
      </w:pPr>
      <w:r>
        <w:t>11.</w:t>
      </w:r>
      <w:r>
        <w:rPr>
          <w:b/>
        </w:rPr>
        <w:t xml:space="preserve"> По строке 107</w:t>
      </w:r>
      <w:r>
        <w:t xml:space="preserve"> из итогов по строке 106 выделяются услуги, при оказании которых используются </w:t>
      </w:r>
      <w:proofErr w:type="spellStart"/>
      <w:r>
        <w:t>нанотехнологии</w:t>
      </w:r>
      <w:proofErr w:type="spellEnd"/>
      <w:r>
        <w:t xml:space="preserve"> и (или) </w:t>
      </w:r>
      <w:proofErr w:type="spellStart"/>
      <w:r>
        <w:t>нанокомпоненты</w:t>
      </w:r>
      <w:proofErr w:type="spellEnd"/>
      <w:r>
        <w:t xml:space="preserve">. </w:t>
      </w:r>
    </w:p>
    <w:p w:rsidR="004E53E6" w:rsidRDefault="004E53E6" w:rsidP="004E53E6">
      <w:pPr>
        <w:spacing w:line="270" w:lineRule="exact"/>
        <w:ind w:firstLine="709"/>
        <w:jc w:val="both"/>
      </w:pPr>
      <w:r>
        <w:t xml:space="preserve">12. </w:t>
      </w:r>
      <w:r>
        <w:rPr>
          <w:b/>
        </w:rPr>
        <w:t xml:space="preserve">По строке 108 </w:t>
      </w:r>
      <w:r>
        <w:t>отражается стоимость продукции наноиндустрии категории «Г».</w:t>
      </w:r>
    </w:p>
    <w:p w:rsidR="004E53E6" w:rsidRDefault="004E53E6" w:rsidP="004E53E6">
      <w:pPr>
        <w:spacing w:line="270" w:lineRule="exact"/>
        <w:ind w:firstLine="709"/>
        <w:jc w:val="both"/>
      </w:pPr>
      <w:r>
        <w:lastRenderedPageBreak/>
        <w:t>К категории «Г» относится продукция наноиндустрии в случае, если она соответствует как минимум одному из следующих критериев:</w:t>
      </w:r>
    </w:p>
    <w:p w:rsidR="004E53E6" w:rsidRDefault="004E53E6" w:rsidP="004E53E6">
      <w:pPr>
        <w:spacing w:line="270" w:lineRule="exact"/>
        <w:ind w:firstLine="709"/>
        <w:jc w:val="both"/>
      </w:pPr>
      <w:r>
        <w:t xml:space="preserve">- обеспечивает качество измерения и (или) контроля характеристик </w:t>
      </w:r>
      <w:proofErr w:type="spellStart"/>
      <w:r>
        <w:t>нанокомпонентов</w:t>
      </w:r>
      <w:proofErr w:type="spellEnd"/>
      <w:r>
        <w:t>, недостижимое иными методами;</w:t>
      </w:r>
    </w:p>
    <w:p w:rsidR="004E53E6" w:rsidRDefault="004E53E6" w:rsidP="004E53E6">
      <w:pPr>
        <w:spacing w:line="270" w:lineRule="exact"/>
        <w:ind w:firstLine="709"/>
        <w:jc w:val="both"/>
      </w:pPr>
      <w:r>
        <w:t>- обеспечивает возможность контролируемого манипулирования отдельными атомами и молекулами, в том числе при производстве продукции наноиндустрии категорий «А», «Б», и «В».</w:t>
      </w:r>
    </w:p>
    <w:p w:rsidR="004E53E6" w:rsidRDefault="004E53E6" w:rsidP="004E53E6">
      <w:pPr>
        <w:spacing w:line="270" w:lineRule="exact"/>
        <w:ind w:firstLine="709"/>
        <w:jc w:val="both"/>
      </w:pPr>
      <w:r>
        <w:t>13</w:t>
      </w:r>
      <w:r>
        <w:rPr>
          <w:b/>
        </w:rPr>
        <w:t>. По строке 109</w:t>
      </w:r>
      <w:r>
        <w:t xml:space="preserve"> из общих итогов по строке 108 выделяется стоимость оборудования (включая необходимое программное обеспечение), технические характеристики которого обеспечивают обработку, качество измерения и/или контроля характеристик продукта с точностью 100 нм и менее. </w:t>
      </w:r>
    </w:p>
    <w:p w:rsidR="004E53E6" w:rsidRDefault="004E53E6" w:rsidP="004E53E6">
      <w:pPr>
        <w:spacing w:line="270" w:lineRule="exact"/>
        <w:ind w:firstLine="709"/>
        <w:jc w:val="both"/>
      </w:pPr>
      <w:r>
        <w:t xml:space="preserve">14. </w:t>
      </w:r>
      <w:r>
        <w:rPr>
          <w:b/>
        </w:rPr>
        <w:t>По строке 110</w:t>
      </w:r>
      <w:r>
        <w:t xml:space="preserve"> отражаются данные о стоимости выполненных научно-исследовательских, опытно-конструкторских и опытно-технологических работ, связанных с нанотехнологиями и принятых заказчиком в установленном порядке (включая стоимость изготовленных в ходе данных работ опытных образцов и мелких партий).</w:t>
      </w:r>
    </w:p>
    <w:p w:rsidR="004E53E6" w:rsidRDefault="004E53E6" w:rsidP="004E53E6">
      <w:pPr>
        <w:spacing w:line="270" w:lineRule="exact"/>
        <w:ind w:firstLine="709"/>
        <w:jc w:val="both"/>
      </w:pPr>
      <w:r>
        <w:t>15.</w:t>
      </w:r>
      <w:r>
        <w:rPr>
          <w:b/>
        </w:rPr>
        <w:t xml:space="preserve"> По строке 111</w:t>
      </w:r>
      <w:r>
        <w:t xml:space="preserve"> из итогов по строке 102 выделяются данные о поставках продукции на экспорт, осуществленных организацией по контрактам на поставку товаров (услуг) иностранным лицам за пределы Российской Федерации, а также по договорам комиссии, договорам поставки, агентским договорам с лицами, осуществляющими поставку товаров (услуг) на экспорт.</w:t>
      </w:r>
    </w:p>
    <w:p w:rsidR="004E53E6" w:rsidRDefault="004E53E6" w:rsidP="004E53E6">
      <w:pPr>
        <w:spacing w:line="270" w:lineRule="exact"/>
        <w:ind w:firstLine="709"/>
        <w:jc w:val="both"/>
        <w:rPr>
          <w:lang w:val="ru-MO"/>
        </w:rPr>
      </w:pPr>
      <w:proofErr w:type="gramStart"/>
      <w:r>
        <w:t>Товары (услуги), поставляемые на экспорт, учитываются в форме по контрактным ценам, пересчитанным по курсу рубля, котируемому Центральным банком Российской Федерации на дату отгрузки продукции (выполнения работ, оказания услуг), без НДС, акцизов, экспортных пошлин и аналогичных обязательных платежей</w:t>
      </w:r>
      <w:r>
        <w:rPr>
          <w:lang w:val="ru-MO"/>
        </w:rPr>
        <w:t>.</w:t>
      </w:r>
      <w:proofErr w:type="gramEnd"/>
    </w:p>
    <w:p w:rsidR="004E53E6" w:rsidRDefault="004E53E6" w:rsidP="004E53E6">
      <w:pPr>
        <w:pStyle w:val="1"/>
        <w:spacing w:before="60" w:after="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2. Объем заказов (контрактов) на поставку продукции</w:t>
      </w:r>
    </w:p>
    <w:p w:rsidR="004E53E6" w:rsidRDefault="004E53E6" w:rsidP="004E53E6">
      <w:pPr>
        <w:spacing w:line="270" w:lineRule="exact"/>
        <w:ind w:firstLine="709"/>
        <w:jc w:val="both"/>
      </w:pPr>
      <w:r>
        <w:t xml:space="preserve">16. </w:t>
      </w:r>
      <w:r>
        <w:rPr>
          <w:b/>
        </w:rPr>
        <w:t>По строке 114 в графе 1</w:t>
      </w:r>
      <w:r>
        <w:t xml:space="preserve"> приводится общий объем заказов (контрактов) на поставку продукции (товаров, работ, услуг) наноиндустрии, в последующий период. Данные для заполнения строки формируются на основе заключенных в </w:t>
      </w:r>
      <w:proofErr w:type="gramStart"/>
      <w:r>
        <w:t>отчетный</w:t>
      </w:r>
      <w:proofErr w:type="gramEnd"/>
      <w:r>
        <w:t xml:space="preserve"> и прошлые периоды договоров независимо от срока их исполнения за вычетом выполненных и аннулированных договоров. Объем заказов (контрактов) приводится в ценах, установленных по договору. Стоимость заказов на продукцию с длительным циклом производства включается по ценам, вытекающим из договорных условий. Объем заказа, находящегося в процессе производства, учитывается по той части заказа, которую предстоит выполнить. Если в отчетном периоде организация не имела заказов (контрактов) на поставку продукции (товаров, работ, услуг), связанной с нанотехнологиями, в последующий период, то по строке 114 в графе 1 ставится 0 (ноль).</w:t>
      </w:r>
    </w:p>
    <w:p w:rsidR="004E53E6" w:rsidRDefault="004E53E6" w:rsidP="004E53E6">
      <w:pPr>
        <w:spacing w:line="270" w:lineRule="exact"/>
        <w:ind w:firstLine="709"/>
        <w:jc w:val="both"/>
      </w:pPr>
      <w:r>
        <w:t>17.</w:t>
      </w:r>
      <w:r>
        <w:rPr>
          <w:b/>
        </w:rPr>
        <w:t xml:space="preserve"> </w:t>
      </w:r>
      <w:proofErr w:type="gramStart"/>
      <w:r>
        <w:rPr>
          <w:b/>
        </w:rPr>
        <w:t>По строке 114 в графе 2</w:t>
      </w:r>
      <w:r>
        <w:t xml:space="preserve"> из общего объема заказов (контрактов) на поставку продукции наноиндустрии, в последующий период (строка 114 графа 1), выделяется объем государственных и/или муниципальных контрактов на поставку товаров, выполнение работ, оказание услуг для государственных или муниципальных нужд, заключенных посредством проведения торгов и других способов размещения заказов, предусмотренных Федеральным законом от </w:t>
      </w:r>
      <w:r w:rsidRPr="007443C9">
        <w:t>5</w:t>
      </w:r>
      <w:r>
        <w:t xml:space="preserve"> апреля 2013 г. № 44-ФЗ "О</w:t>
      </w:r>
      <w:proofErr w:type="gramEnd"/>
      <w:r>
        <w:t xml:space="preserve"> контрактной системе в сфере закупок товаров, работ, услуг для обеспечения государственных и муниципальных нужд" и Гражданским кодексом Российской Федерации. Если в отчетном периоде организация не имела государственных или муниципальных контрактов, то по строке 114 в графе 2 ставится 0 (ноль).</w:t>
      </w:r>
    </w:p>
    <w:p w:rsidR="004E53E6" w:rsidRDefault="004E53E6" w:rsidP="004E53E6">
      <w:pPr>
        <w:pStyle w:val="1"/>
        <w:spacing w:line="270" w:lineRule="exac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18. </w:t>
      </w:r>
      <w:r>
        <w:rPr>
          <w:rFonts w:ascii="Times New Roman" w:hAnsi="Times New Roman"/>
          <w:b/>
          <w:sz w:val="24"/>
        </w:rPr>
        <w:t>По строке 115 в графе 1</w:t>
      </w:r>
      <w:r>
        <w:rPr>
          <w:rFonts w:ascii="Times New Roman" w:hAnsi="Times New Roman"/>
          <w:sz w:val="24"/>
        </w:rPr>
        <w:t xml:space="preserve"> приводится общий объем заказов (контрактов) на научно-исследовательские, опытно-конструкторские и опытно-технологические работы, связанные с нанотехнологиями, в последующий период. Данные для заполнения строки формируются на основе заключенных в </w:t>
      </w:r>
      <w:proofErr w:type="gramStart"/>
      <w:r>
        <w:rPr>
          <w:rFonts w:ascii="Times New Roman" w:hAnsi="Times New Roman"/>
          <w:sz w:val="24"/>
        </w:rPr>
        <w:t>отчетный</w:t>
      </w:r>
      <w:proofErr w:type="gramEnd"/>
      <w:r>
        <w:rPr>
          <w:rFonts w:ascii="Times New Roman" w:hAnsi="Times New Roman"/>
          <w:sz w:val="24"/>
        </w:rPr>
        <w:t xml:space="preserve"> и прошлые периоды договоров независимо от срока их исполнения за вычетом выполненных и аннулированных договоров. Объем заказов (контрактов) приводится в ценах, установленных по договору. Стоимость заказов на работы с длительным циклом производства включается по ценам, вытекающим из договорных условий. Объем заказа, находящегося в процессе производства, учитывается по </w:t>
      </w:r>
      <w:r>
        <w:rPr>
          <w:rFonts w:ascii="Times New Roman" w:hAnsi="Times New Roman"/>
          <w:sz w:val="24"/>
        </w:rPr>
        <w:lastRenderedPageBreak/>
        <w:t>той части заказа, которую предстоит выполнить. Если в отчетном периоде организация не имела заказов (контрактов) на поставку продукции (товаров, работ, услуг), связанной с нанотехнологиями, в последующий период, то по строке 115 в графе 1 ставится 0 (ноль).</w:t>
      </w:r>
    </w:p>
    <w:p w:rsidR="004E53E6" w:rsidRDefault="004E53E6" w:rsidP="004E53E6">
      <w:pPr>
        <w:spacing w:line="270" w:lineRule="exact"/>
        <w:ind w:firstLine="709"/>
        <w:jc w:val="both"/>
      </w:pPr>
      <w:r>
        <w:t>19.</w:t>
      </w:r>
      <w:r>
        <w:rPr>
          <w:b/>
        </w:rPr>
        <w:t xml:space="preserve"> </w:t>
      </w:r>
      <w:proofErr w:type="gramStart"/>
      <w:r>
        <w:rPr>
          <w:b/>
        </w:rPr>
        <w:t>По строке 115 в графе 2</w:t>
      </w:r>
      <w:r>
        <w:t xml:space="preserve"> из общего объема заказов (контрактов) на научно-исследовательские, опытно-конструкторские и опытно-технологические работы, связанные с нанотехнологиями, в последующий период (строка 115 графа 1), выделяется объем государственных и/или муниципальных контрактов на выполнение работ для государственных или муниципальных нужд, заключенных посредством проведения торгов и других способов размещения заказов, предусмотренных Федеральным законом от 5 апреля 2013 г. № 44-ФЗ</w:t>
      </w:r>
      <w:proofErr w:type="gramEnd"/>
      <w:r>
        <w:t xml:space="preserve"> "О контрактной системе в сфере закупок товаров, работ, услуг для обеспечения государственных и муниципальных нужд" и Гражданским кодексом Российской Федерации. Если в отчетном периоде организация не имела государственных или муниципальных контрактов, то по строке 115 в графе 2 ставится 0 (ноль).</w:t>
      </w:r>
    </w:p>
    <w:p w:rsidR="004E53E6" w:rsidRDefault="004E53E6" w:rsidP="004E53E6">
      <w:pPr>
        <w:spacing w:line="270" w:lineRule="exact"/>
        <w:ind w:firstLine="709"/>
        <w:jc w:val="both"/>
        <w:rPr>
          <w:b/>
        </w:rPr>
      </w:pPr>
      <w:r>
        <w:t xml:space="preserve">20. </w:t>
      </w:r>
      <w:r>
        <w:rPr>
          <w:b/>
        </w:rPr>
        <w:t xml:space="preserve">Контроль заполнения показателей формы № 1-НАНО: </w:t>
      </w:r>
    </w:p>
    <w:p w:rsidR="004E53E6" w:rsidRDefault="004E53E6" w:rsidP="004E53E6">
      <w:pPr>
        <w:spacing w:line="270" w:lineRule="exact"/>
        <w:ind w:firstLine="709"/>
        <w:jc w:val="both"/>
        <w:rPr>
          <w:b/>
        </w:rPr>
      </w:pPr>
      <w:r>
        <w:t>Строка 102 по всем графам равна сумме строк 103, 104, 106, и 108 по всем графам.</w:t>
      </w:r>
    </w:p>
    <w:p w:rsidR="00812995" w:rsidRDefault="00812995"/>
    <w:sectPr w:rsidR="00812995" w:rsidSect="00243D17">
      <w:headerReference w:type="even" r:id="rId6"/>
      <w:headerReference w:type="default" r:id="rId7"/>
      <w:pgSz w:w="16840" w:h="11907" w:orient="landscape" w:code="9"/>
      <w:pgMar w:top="851" w:right="851" w:bottom="851" w:left="85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3E6" w:rsidRDefault="004E53E6" w:rsidP="004E53E6">
      <w:r>
        <w:separator/>
      </w:r>
    </w:p>
  </w:endnote>
  <w:endnote w:type="continuationSeparator" w:id="0">
    <w:p w:rsidR="004E53E6" w:rsidRDefault="004E53E6" w:rsidP="004E5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3E6" w:rsidRDefault="004E53E6" w:rsidP="004E53E6">
      <w:r>
        <w:separator/>
      </w:r>
    </w:p>
  </w:footnote>
  <w:footnote w:type="continuationSeparator" w:id="0">
    <w:p w:rsidR="004E53E6" w:rsidRDefault="004E53E6" w:rsidP="004E53E6">
      <w:r>
        <w:continuationSeparator/>
      </w:r>
    </w:p>
  </w:footnote>
  <w:footnote w:id="1">
    <w:p w:rsidR="004E53E6" w:rsidRDefault="004E53E6" w:rsidP="004E53E6">
      <w:pPr>
        <w:pStyle w:val="a6"/>
      </w:pPr>
      <w:r>
        <w:rPr>
          <w:rStyle w:val="a8"/>
        </w:rPr>
        <w:t>2</w:t>
      </w:r>
      <w:r>
        <w:t xml:space="preserve"> в соответствии с постановлением Правительства Российской Федерации от 23 апреля 2010 г. № 282 «О национальной </w:t>
      </w:r>
      <w:proofErr w:type="spellStart"/>
      <w:r>
        <w:t>нанотехнологической</w:t>
      </w:r>
      <w:proofErr w:type="spellEnd"/>
      <w:r>
        <w:t xml:space="preserve"> сети»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C46" w:rsidRDefault="004E53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6C46" w:rsidRDefault="004E53E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C46" w:rsidRDefault="004E53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16C46" w:rsidRDefault="004E53E6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3E6"/>
    <w:rsid w:val="004E53E6"/>
    <w:rsid w:val="0081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E53E6"/>
    <w:pPr>
      <w:keepNext/>
      <w:spacing w:before="60" w:after="60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E53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semiHidden/>
    <w:rsid w:val="004E53E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4E53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semiHidden/>
    <w:rsid w:val="004E53E6"/>
  </w:style>
  <w:style w:type="paragraph" w:customStyle="1" w:styleId="1">
    <w:name w:val="Обычный1"/>
    <w:rsid w:val="004E53E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4E53E6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E53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4E53E6"/>
    <w:rPr>
      <w:vertAlign w:val="superscript"/>
    </w:rPr>
  </w:style>
  <w:style w:type="paragraph" w:customStyle="1" w:styleId="Normal">
    <w:name w:val="Normal"/>
    <w:rsid w:val="004E53E6"/>
    <w:pPr>
      <w:spacing w:after="0" w:line="288" w:lineRule="auto"/>
      <w:ind w:firstLine="567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E53E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E53E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2394</Words>
  <Characters>13646</Characters>
  <Application>Microsoft Office Word</Application>
  <DocSecurity>0</DocSecurity>
  <Lines>113</Lines>
  <Paragraphs>32</Paragraphs>
  <ScaleCrop>false</ScaleCrop>
  <Company>Belgorodstat</Company>
  <LinksUpToDate>false</LinksUpToDate>
  <CharactersWithSpaces>16008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</dc:creator>
  <cp:keywords/>
  <dc:description/>
  <cp:lastModifiedBy>Otdel</cp:lastModifiedBy>
  <cp:revision>1</cp:revision>
  <dcterms:created xsi:type="dcterms:W3CDTF">2018-07-26T11:44:00Z</dcterms:created>
  <dcterms:modified xsi:type="dcterms:W3CDTF">2018-07-26T11:47:00Z</dcterms:modified>
</cp:coreProperties>
</file>