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textAlignment w:val="baseline"/>
        <w:rPr>
          <w:rFonts w:ascii="Arial CYR" w:hAnsi="Arial CYR" w:eastAsia="Times New Roman" w:cs="Times New Roman"/>
          <w:b/>
          <w:sz w:val="16"/>
          <w:szCs w:val="20"/>
          <w:lang w:eastAsia="ru-RU"/>
        </w:rPr>
      </w:pPr>
      <w:r>
        <w:rPr>
          <w:rFonts w:eastAsia="Times New Roman" w:cs="Times New Roman" w:ascii="Arial CYR" w:hAnsi="Arial CYR"/>
          <w:b/>
          <w:sz w:val="18"/>
          <w:szCs w:val="18"/>
          <w:lang w:eastAsia="ru-RU"/>
        </w:rPr>
        <w:t>ИН</w:t>
      </w:r>
      <w:bookmarkStart w:id="0" w:name="_Toc525561820"/>
      <w:bookmarkStart w:id="1" w:name="_Toc493588749"/>
      <w:bookmarkStart w:id="2" w:name="_Toc488320721"/>
      <w:bookmarkStart w:id="3" w:name="_Toc485909666"/>
      <w:bookmarkStart w:id="4" w:name="_Toc485909046"/>
      <w:bookmarkStart w:id="5" w:name="_Toc480815952"/>
      <w:bookmarkStart w:id="6" w:name="_Toc480443316"/>
      <w:bookmarkStart w:id="7" w:name="_Toc477968658"/>
      <w:bookmarkStart w:id="8" w:name="_Toc473142042"/>
      <w:bookmarkStart w:id="9" w:name="_Toc470255269"/>
      <w:bookmarkStart w:id="10" w:name="_Toc467682872"/>
      <w:bookmarkStart w:id="11" w:name="_Toc464736064"/>
      <w:bookmarkStart w:id="12" w:name="_Toc462299720"/>
      <w:bookmarkStart w:id="13" w:name="_Toc459372876"/>
      <w:bookmarkStart w:id="14" w:name="_Toc456795972"/>
      <w:bookmarkStart w:id="15" w:name="_Toc454262780"/>
      <w:bookmarkStart w:id="16" w:name="_Toc451868620"/>
      <w:r>
        <w:rPr>
          <w:rFonts w:eastAsia="Times New Roman" w:cs="Times New Roman" w:ascii="Arial CYR" w:hAnsi="Arial CYR"/>
          <w:b/>
          <w:sz w:val="18"/>
          <w:szCs w:val="18"/>
          <w:lang w:eastAsia="ru-RU"/>
        </w:rPr>
        <w:t>ДЕКСЫ ЦЕН ПРОИЗВОДИТЕЛЕЙ СЕЛЬСКОХОЗЯЙСТВЕННОЙ</w:t>
        <w:br/>
        <w:t>ПРОДУКЦИИ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Normal"/>
        <w:keepNext w:val="true"/>
        <w:bidi w:val="0"/>
        <w:spacing w:lineRule="auto" w:line="240" w:before="0" w:after="0"/>
        <w:jc w:val="right"/>
        <w:textAlignment w:val="baseline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ru-RU"/>
        </w:rPr>
        <w:t>на конец периода, в %</w:t>
      </w:r>
    </w:p>
    <w:tbl>
      <w:tblPr>
        <w:tblW w:w="10438" w:type="dxa"/>
        <w:jc w:val="left"/>
        <w:tblInd w:w="-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1870"/>
        <w:gridCol w:w="1242"/>
        <w:gridCol w:w="1588"/>
        <w:gridCol w:w="1427"/>
        <w:gridCol w:w="1411"/>
        <w:gridCol w:w="1431"/>
        <w:gridCol w:w="1468"/>
      </w:tblGrid>
      <w:tr>
        <w:trPr>
          <w:tblHeader w:val="true"/>
          <w:trHeight w:val="122" w:hRule="atLeast"/>
          <w:cantSplit w:val="true"/>
        </w:trPr>
        <w:tc>
          <w:tcPr>
            <w:tcW w:w="1870" w:type="dxa"/>
            <w:vMerge w:val="restart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28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37" w:type="dxa"/>
            <w:gridSpan w:val="4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в том числе на продукцию</w:t>
            </w:r>
          </w:p>
        </w:tc>
      </w:tr>
      <w:tr>
        <w:trPr>
          <w:tblHeader w:val="true"/>
          <w:trHeight w:val="100" w:hRule="atLeast"/>
          <w:cantSplit w:val="true"/>
        </w:trPr>
        <w:tc>
          <w:tcPr>
            <w:tcW w:w="1870" w:type="dxa"/>
            <w:vMerge w:val="continue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3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предыдущему периоду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декабрю преды-</w:t>
              <w:br/>
              <w:t xml:space="preserve">дущего </w:t>
              <w:br/>
              <w:t>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растениеводства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животноводства</w:t>
            </w:r>
          </w:p>
        </w:tc>
      </w:tr>
      <w:tr>
        <w:trPr>
          <w:tblHeader w:val="true"/>
          <w:trHeight w:val="1312" w:hRule="atLeast"/>
          <w:cantSplit w:val="true"/>
        </w:trPr>
        <w:tc>
          <w:tcPr>
            <w:tcW w:w="1870" w:type="dxa"/>
            <w:vMerge w:val="continue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3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1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3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1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3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предыдущему периоду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декабрю предыдущего года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предыдущему периоду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декабрю предыдущего года</w:t>
            </w:r>
          </w:p>
        </w:tc>
      </w:tr>
      <w:tr>
        <w:trPr>
          <w:trHeight w:val="165" w:hRule="atLeast"/>
          <w:cantSplit w:val="true"/>
        </w:trPr>
        <w:tc>
          <w:tcPr>
            <w:tcW w:w="104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Cs/>
                <w:sz w:val="18"/>
                <w:szCs w:val="18"/>
                <w:lang w:eastAsia="ru-RU"/>
              </w:rPr>
              <w:t>2023г.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97,4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95,8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95,1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97,2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 квартал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97,2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98,0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101,3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103,7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II квартал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103,7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108,9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117,1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117,4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III</w:t>
            </w: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69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117,4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122,9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121,5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117,1</w:t>
            </w:r>
          </w:p>
        </w:tc>
      </w:tr>
      <w:tr>
        <w:trPr>
          <w:trHeight w:val="165" w:hRule="atLeast"/>
          <w:cantSplit w:val="true"/>
        </w:trPr>
        <w:tc>
          <w:tcPr>
            <w:tcW w:w="1870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IV квартал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42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411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146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117,1</w:t>
            </w:r>
          </w:p>
        </w:tc>
      </w:tr>
      <w:tr>
        <w:trPr>
          <w:trHeight w:val="165" w:hRule="atLeast"/>
          <w:cantSplit w:val="true"/>
        </w:trPr>
        <w:tc>
          <w:tcPr>
            <w:tcW w:w="10437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iCs/>
                <w:sz w:val="18"/>
                <w:szCs w:val="18"/>
                <w:lang w:eastAsia="ru-RU"/>
              </w:rPr>
              <w:t>2024г.</w:t>
            </w:r>
          </w:p>
        </w:tc>
      </w:tr>
      <w:tr>
        <w:trPr>
          <w:trHeight w:val="2341" w:hRule="atLeast"/>
          <w:cantSplit w:val="true"/>
        </w:trPr>
        <w:tc>
          <w:tcPr>
            <w:tcW w:w="1870" w:type="dxa"/>
            <w:tcBorders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Январь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Февраль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Март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</w:t>
            </w: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 xml:space="preserve"> квартал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Апрель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Июнь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>II</w:t>
            </w: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 xml:space="preserve"> квартал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Июль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Август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Сентябрь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val="en-US" w:eastAsia="ru-RU"/>
              </w:rPr>
              <w:t xml:space="preserve">III </w:t>
            </w: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 xml:space="preserve"> квартал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Октябрь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54" w:leader="none"/>
                <w:tab w:val="left" w:pos="681" w:leader="none"/>
                <w:tab w:val="left" w:pos="907" w:leader="none"/>
              </w:tabs>
              <w:bidi w:val="0"/>
              <w:spacing w:lineRule="auto" w:line="240" w:before="30" w:after="10"/>
              <w:ind w:hanging="0" w:left="227" w:right="57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left" w:pos="280" w:leader="none"/>
                <w:tab w:val="left" w:pos="456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94,3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left" w:pos="280" w:leader="none"/>
                <w:tab w:val="left" w:pos="456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left" w:pos="280" w:leader="none"/>
                <w:tab w:val="left" w:pos="456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ru-RU"/>
              </w:rPr>
              <w:t>98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96,4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ru-RU"/>
              </w:rPr>
              <w:t>102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,0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ru-RU"/>
              </w:rPr>
              <w:t>100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99,6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val="en-US" w:eastAsia="ru-RU"/>
              </w:rPr>
              <w:t>96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101,2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103,1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98,8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4" w:leader="none"/>
                <w:tab w:val="left" w:pos="340" w:leader="none"/>
                <w:tab w:val="left" w:pos="456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94,3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val="en-US" w:eastAsia="ru-RU"/>
              </w:rPr>
              <w:t>97,5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96,4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93,7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95,9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92,3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93,4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96,2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103,2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93,2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14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100,9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100,8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100,5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99,6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102,1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4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100,4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97,9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98,8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99,6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100,1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105,5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102,2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92,7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95,3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100,1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95,0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101,3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103,8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98,5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95,4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92,7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96,7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val="en-US"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95,3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91,6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94,7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80" w:leader="none"/>
                <w:tab w:val="left" w:pos="454" w:leader="none"/>
                <w:tab w:val="left" w:pos="568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rFonts w:ascii="Arial" w:hAnsi="Arial" w:eastAsia="Times New Roman" w:cs="Arial"/>
                <w:b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i/>
                <w:sz w:val="18"/>
                <w:szCs w:val="18"/>
                <w:lang w:eastAsia="ru-RU"/>
              </w:rPr>
              <w:t>95,4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90,6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91,8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95,3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/>
                <w:bCs/>
                <w:i/>
                <w:i/>
                <w:iCs/>
              </w:rPr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18"/>
                <w:szCs w:val="18"/>
                <w:lang w:eastAsia="ru-RU"/>
              </w:rPr>
              <w:t>102,6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90,9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30" w:after="10"/>
              <w:ind w:hanging="0" w:right="57"/>
              <w:jc w:val="right"/>
              <w:textAlignment w:val="baseline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  <w:lang w:eastAsia="ru-RU"/>
              </w:rPr>
              <w:t>94,1</w:t>
            </w:r>
          </w:p>
        </w:tc>
      </w:tr>
    </w:tbl>
    <w:p>
      <w:pPr>
        <w:pStyle w:val="Normal"/>
        <w:bidi w:val="0"/>
        <w:spacing w:lineRule="auto" w:line="240" w:before="480" w:after="120"/>
        <w:ind w:firstLine="454"/>
        <w:jc w:val="right"/>
        <w:textAlignment w:val="baseline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Arial" w:ascii="Arial" w:hAnsi="Arial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ind w:hanging="0" w:right="-113"/>
        <w:jc w:val="center"/>
        <w:textAlignment w:val="baseline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Arial" w:ascii="Arial" w:hAnsi="Arial"/>
          <w:sz w:val="18"/>
          <w:szCs w:val="18"/>
          <w:lang w:eastAsia="ru-RU"/>
        </w:rPr>
      </w:r>
    </w:p>
    <w:p>
      <w:pPr>
        <w:pStyle w:val="Normal"/>
        <w:bidi w:val="0"/>
        <w:spacing w:lineRule="auto" w:line="240" w:before="0" w:after="0"/>
        <w:ind w:hanging="0" w:right="-113"/>
        <w:jc w:val="center"/>
        <w:textAlignment w:val="baseline"/>
        <w:rPr>
          <w:sz w:val="18"/>
          <w:szCs w:val="18"/>
        </w:rPr>
      </w:pPr>
      <w:bookmarkStart w:id="17" w:name="_Toc525561821"/>
      <w:bookmarkStart w:id="18" w:name="_Toc493588750"/>
      <w:bookmarkStart w:id="19" w:name="_Toc488320722"/>
      <w:bookmarkStart w:id="20" w:name="_Toc485909667"/>
      <w:bookmarkStart w:id="21" w:name="_Toc485909047"/>
      <w:bookmarkStart w:id="22" w:name="_Toc480815953"/>
      <w:bookmarkStart w:id="23" w:name="_Toc480443317"/>
      <w:bookmarkStart w:id="24" w:name="_Toc477968659"/>
      <w:bookmarkStart w:id="25" w:name="_Toc473142043"/>
      <w:bookmarkStart w:id="26" w:name="_Toc470255270"/>
      <w:bookmarkStart w:id="27" w:name="_Toc467682873"/>
      <w:bookmarkStart w:id="28" w:name="_Toc464736065"/>
      <w:bookmarkStart w:id="29" w:name="_Toc462299721"/>
      <w:bookmarkStart w:id="30" w:name="_Toc459372877"/>
      <w:bookmarkStart w:id="31" w:name="_Toc456795973"/>
      <w:bookmarkStart w:id="32" w:name="_Toc454262781"/>
      <w:bookmarkStart w:id="33" w:name="_Toc451868621"/>
      <w:r>
        <w:rPr>
          <w:rFonts w:eastAsia="Times New Roman" w:cs="Times New Roman" w:ascii="Arial CYR" w:hAnsi="Arial CYR"/>
          <w:b/>
          <w:sz w:val="18"/>
          <w:szCs w:val="18"/>
          <w:lang w:eastAsia="ru-RU"/>
        </w:rPr>
        <w:t>ИНДЕКСЫ ЦЕН ПРОИЗВОДИТЕЛЕЙ ОТДЕЛЬНЫХ ВИДОВ И ГРУПП</w:t>
        <w:br/>
        <w:t>СЕЛЬСКОХОЗЯЙСТВЕННОЙ ПРОДУКЦИИ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pStyle w:val="Normal"/>
        <w:bidi w:val="0"/>
        <w:spacing w:lineRule="auto" w:line="240" w:before="120" w:after="60"/>
        <w:jc w:val="right"/>
        <w:textAlignment w:val="baseline"/>
        <w:rPr>
          <w:sz w:val="18"/>
          <w:szCs w:val="18"/>
        </w:rPr>
      </w:pPr>
      <w:r>
        <w:rPr>
          <w:rFonts w:eastAsia="Times New Roman" w:cs="Times New Roman" w:ascii="Arial CYR" w:hAnsi="Arial CYR"/>
          <w:sz w:val="18"/>
          <w:szCs w:val="18"/>
          <w:lang w:eastAsia="ru-RU"/>
        </w:rPr>
        <w:t>на конец периода, в %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1701"/>
        <w:gridCol w:w="1412"/>
        <w:gridCol w:w="1311"/>
        <w:gridCol w:w="1251"/>
        <w:gridCol w:w="1412"/>
        <w:gridCol w:w="1362"/>
        <w:gridCol w:w="1750"/>
      </w:tblGrid>
      <w:tr>
        <w:trPr>
          <w:tblHeader w:val="true"/>
          <w:trHeight w:val="411" w:hRule="atLeast"/>
          <w:cantSplit w:val="true"/>
        </w:trPr>
        <w:tc>
          <w:tcPr>
            <w:tcW w:w="1701" w:type="dxa"/>
            <w:vMerge w:val="restar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284" w:leader="none"/>
                <w:tab w:val="left" w:pos="347" w:leader="none"/>
                <w:tab w:val="left" w:pos="397" w:leader="none"/>
                <w:tab w:val="left" w:pos="511" w:leader="none"/>
                <w:tab w:val="left" w:pos="737" w:leader="none"/>
              </w:tabs>
              <w:bidi w:val="0"/>
              <w:spacing w:lineRule="auto" w:line="240" w:before="10" w:after="10"/>
              <w:ind w:hanging="0" w:left="57" w:right="57"/>
              <w:jc w:val="center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3974" w:type="dxa"/>
            <w:gridSpan w:val="3"/>
            <w:tcBorders>
              <w:top w:val="doub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К предыдущему</w:t>
              <w:br/>
              <w:t>месяцу</w:t>
            </w:r>
          </w:p>
        </w:tc>
        <w:tc>
          <w:tcPr>
            <w:tcW w:w="277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ябрь</w:t>
              <w:br/>
              <w:t>2024г. к</w:t>
            </w:r>
          </w:p>
        </w:tc>
        <w:tc>
          <w:tcPr>
            <w:tcW w:w="17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u w:val="single"/>
                <w:lang w:eastAsia="ru-RU"/>
              </w:rPr>
              <w:t>Справоч-но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br/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ябрь</w:t>
              <w:br/>
              <w:t>2023г.</w:t>
              <w:br/>
              <w:t>к декабрю 2022г.</w:t>
            </w:r>
          </w:p>
        </w:tc>
      </w:tr>
      <w:tr>
        <w:trPr>
          <w:tblHeader w:val="true"/>
          <w:trHeight w:val="842" w:hRule="atLeast"/>
          <w:cantSplit w:val="true"/>
        </w:trPr>
        <w:tc>
          <w:tcPr>
            <w:tcW w:w="1701" w:type="dxa"/>
            <w:vMerge w:val="continue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1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сентябрь 2024г.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октябрь 2024г.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 xml:space="preserve">  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ябрь 2024г.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 xml:space="preserve">декабрю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 xml:space="preserve">  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но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ябрю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bidi w:val="0"/>
              <w:spacing w:lineRule="auto" w:line="240" w:before="10" w:after="1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i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750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10" w:after="10"/>
              <w:textAlignment w:val="baseline"/>
              <w:rPr>
                <w:rFonts w:ascii="Arial" w:hAnsi="Arial" w:eastAsia="Times New Roman" w:cs="Arial"/>
                <w:i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 w:cs="Arial" w:ascii="Arial" w:hAnsi="Arial"/>
                <w:i/>
                <w:sz w:val="18"/>
                <w:szCs w:val="18"/>
                <w:u w:val="single"/>
                <w:lang w:eastAsia="ru-RU"/>
              </w:rPr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347" w:leader="none"/>
                <w:tab w:val="left" w:pos="511" w:leader="none"/>
                <w:tab w:val="left" w:pos="737" w:leader="none"/>
              </w:tabs>
              <w:bidi w:val="0"/>
              <w:spacing w:lineRule="auto" w:line="240" w:before="10" w:after="10"/>
              <w:ind w:hanging="0" w:left="5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Продукция</w:t>
              <w:br/>
              <w:t>растениеводства</w:t>
            </w:r>
          </w:p>
        </w:tc>
        <w:tc>
          <w:tcPr>
            <w:tcW w:w="1412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125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116,3</w:t>
            </w:r>
          </w:p>
        </w:tc>
      </w:tr>
      <w:tr>
        <w:trPr>
          <w:trHeight w:val="254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70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Зерновые и зернобобовые культуры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90,6</w:t>
            </w:r>
          </w:p>
        </w:tc>
      </w:tr>
      <w:tr>
        <w:trPr>
          <w:trHeight w:val="104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97,4</w:t>
            </w:r>
          </w:p>
        </w:tc>
      </w:tr>
      <w:tr>
        <w:trPr>
          <w:trHeight w:val="104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Корнеплоды </w:t>
              <w:br/>
              <w:t>сахарной свеклы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120,7</w:t>
            </w:r>
          </w:p>
        </w:tc>
      </w:tr>
      <w:tr>
        <w:trPr>
          <w:trHeight w:val="118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Семена </w:t>
              <w:br/>
              <w:t>подсолнечника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92,2</w:t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347" w:leader="none"/>
                <w:tab w:val="left" w:pos="511" w:leader="none"/>
                <w:tab w:val="left" w:pos="737" w:leader="none"/>
              </w:tabs>
              <w:bidi w:val="0"/>
              <w:spacing w:lineRule="auto" w:line="240" w:before="10" w:after="10"/>
              <w:ind w:hanging="0" w:left="57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Продукция</w:t>
              <w:br/>
              <w:t>животноводства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13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b/>
                <w:sz w:val="18"/>
                <w:szCs w:val="18"/>
                <w:lang w:eastAsia="ru-RU"/>
              </w:rPr>
              <w:t>121,5</w:t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Скот и птица </w:t>
              <w:br/>
              <w:t>(в живом весе)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124,4</w:t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Свиньи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120,7</w:t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-113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pacing w:val="-6"/>
                <w:sz w:val="18"/>
                <w:szCs w:val="18"/>
                <w:lang w:eastAsia="ru-RU"/>
              </w:rPr>
              <w:t>Птица сельскохозяйствен-ная живая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83,6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130,4</w:t>
            </w:r>
          </w:p>
        </w:tc>
      </w:tr>
      <w:tr>
        <w:trPr>
          <w:trHeight w:val="129" w:hRule="atLeast"/>
          <w:cantSplit w:val="true"/>
        </w:trPr>
        <w:tc>
          <w:tcPr>
            <w:tcW w:w="170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Молоко сырое крупного рогатого скота</w:t>
            </w:r>
          </w:p>
        </w:tc>
        <w:tc>
          <w:tcPr>
            <w:tcW w:w="14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125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75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94,9</w:t>
            </w:r>
          </w:p>
        </w:tc>
      </w:tr>
      <w:tr>
        <w:trPr>
          <w:trHeight w:val="79" w:hRule="atLeast"/>
          <w:cantSplit w:val="true"/>
        </w:trPr>
        <w:tc>
          <w:tcPr>
            <w:tcW w:w="1701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7" w:leader="none"/>
                <w:tab w:val="left" w:pos="460" w:leader="none"/>
                <w:tab w:val="left" w:pos="624" w:leader="none"/>
                <w:tab w:val="left" w:pos="850" w:leader="none"/>
              </w:tabs>
              <w:bidi w:val="0"/>
              <w:spacing w:lineRule="auto" w:line="240" w:before="10" w:after="10"/>
              <w:ind w:hanging="0" w:left="170" w:right="57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Яйца куриные в скорлупе свежие</w:t>
            </w:r>
          </w:p>
        </w:tc>
        <w:tc>
          <w:tcPr>
            <w:tcW w:w="1412" w:type="dxa"/>
            <w:tcBorders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131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1251" w:type="dxa"/>
            <w:tcBorders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147" w:leader="none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412" w:type="dxa"/>
            <w:tcBorders>
              <w:left w:val="sing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36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750" w:type="dxa"/>
            <w:tcBorders>
              <w:left w:val="sing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227" w:leader="none"/>
                <w:tab w:val="left" w:pos="290" w:leader="none"/>
                <w:tab w:val="left" w:pos="340" w:leader="none"/>
                <w:tab w:val="left" w:pos="454" w:leader="none"/>
                <w:tab w:val="left" w:pos="680" w:leader="none"/>
              </w:tabs>
              <w:overflowPunct w:val="false"/>
              <w:spacing w:lineRule="auto" w:line="240" w:before="10" w:after="10"/>
              <w:ind w:right="57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 w:ascii="Arial CYR" w:hAnsi="Arial CYR"/>
                <w:sz w:val="18"/>
                <w:szCs w:val="18"/>
                <w:lang w:eastAsia="ru-RU"/>
              </w:rPr>
              <w:t>119,4</w:t>
            </w:r>
          </w:p>
        </w:tc>
      </w:tr>
    </w:tbl>
    <w:p>
      <w:pPr>
        <w:pStyle w:val="Normal"/>
        <w:bidi w:val="0"/>
        <w:spacing w:before="0" w:after="200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Arial CYR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Indent"/>
    <w:qFormat/>
    <w:pPr>
      <w:spacing w:before="0" w:after="0"/>
      <w:ind w:hanging="0" w:left="709" w:right="0"/>
      <w:jc w:val="both"/>
    </w:pPr>
    <w:rPr>
      <w:b/>
    </w:rPr>
  </w:style>
  <w:style w:type="paragraph" w:styleId="BodyTextIndent">
    <w:name w:val="Body Text Indent"/>
    <w:basedOn w:val="BodyText"/>
    <w:qFormat/>
    <w:pPr>
      <w:ind w:hanging="0" w:left="0" w:right="0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qFormat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qFormat/>
    <w:pPr>
      <w:numPr>
        <w:ilvl w:val="0"/>
        <w:numId w:val="1"/>
      </w:numPr>
      <w:spacing w:before="0" w:after="0"/>
      <w:ind w:hanging="0" w:left="0" w:right="0"/>
    </w:pPr>
    <w:rPr/>
  </w:style>
  <w:style w:type="paragraph" w:styleId="11">
    <w:name w:val="Нумерованный 1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qFormat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qFormat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qFormat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qFormat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qFormat/>
    <w:pPr>
      <w:numPr>
        <w:ilvl w:val="0"/>
        <w:numId w:val="2"/>
      </w:numPr>
      <w:spacing w:before="0" w:after="0"/>
      <w:ind w:hanging="0" w:left="0" w:right="0"/>
    </w:pPr>
    <w:rPr/>
  </w:style>
  <w:style w:type="paragraph" w:styleId="14">
    <w:name w:val="Список 1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qFormat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qFormat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qFormat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qFormat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qFormat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qFormat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qFormat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qFormat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TableofFigures">
    <w:name w:val="Table of Figures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"/>
    <w:qFormat/>
  </w:style>
  <w:style w:type="numbering" w:styleId="Style53">
    <w:name w:val="Маркированный "/>
    <w:qFormat/>
  </w:style>
  <w:style w:type="numbering" w:styleId="Style54">
    <w:name w:val="Маркированный 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LibreOffice/7.6.7.2$Linux_X86_64 LibreOffice_project/60$Build-2</Application>
  <AppVersion>15.0000</AppVersion>
  <Pages>2</Pages>
  <Words>396</Words>
  <Characters>2024</Characters>
  <CharactersWithSpaces>2119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2024-10-16T14:08:43Z</dcterms:created>
  <dc:creator/>
  <dc:description/>
  <dc:language>ru-RU</dc:language>
  <cp:lastModifiedBy/>
  <cp:lastPrinted>2024-10-17T12:15:14Z</cp:lastPrinted>
  <dcterms:modified xsi:type="dcterms:W3CDTF">2024-12-04T10:50:36Z</dcterms:modified>
  <cp:revision>10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