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518" w:rsidRDefault="001A7518" w:rsidP="003822C1">
      <w:pPr>
        <w:spacing w:line="276" w:lineRule="auto"/>
        <w:ind w:left="1276"/>
        <w:rPr>
          <w:rFonts w:ascii="Arial" w:hAnsi="Arial" w:cs="Arial"/>
          <w:color w:val="595959"/>
          <w:sz w:val="24"/>
        </w:rPr>
      </w:pPr>
    </w:p>
    <w:p w:rsidR="003822C1" w:rsidRDefault="007E020B" w:rsidP="003822C1">
      <w:pPr>
        <w:spacing w:line="276" w:lineRule="auto"/>
        <w:ind w:left="1276"/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bCs/>
          <w:sz w:val="48"/>
        </w:rPr>
        <w:t xml:space="preserve">КТО БУДЕТ СМОТРЕТЬ </w:t>
      </w:r>
      <w:r w:rsidR="008761D1" w:rsidRPr="008761D1">
        <w:rPr>
          <w:rFonts w:ascii="Arial" w:hAnsi="Arial" w:cs="Arial"/>
          <w:b/>
          <w:bCs/>
          <w:sz w:val="48"/>
        </w:rPr>
        <w:t>КИНО</w:t>
      </w:r>
      <w:r>
        <w:rPr>
          <w:rFonts w:ascii="Arial" w:hAnsi="Arial" w:cs="Arial"/>
          <w:b/>
          <w:bCs/>
          <w:sz w:val="48"/>
        </w:rPr>
        <w:t xml:space="preserve"> ЗАВТРА? </w:t>
      </w:r>
    </w:p>
    <w:p w:rsidR="008761D1" w:rsidRPr="008761D1" w:rsidRDefault="007E020B" w:rsidP="003822C1">
      <w:pPr>
        <w:spacing w:line="276" w:lineRule="auto"/>
        <w:ind w:left="1276"/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bCs/>
          <w:sz w:val="48"/>
        </w:rPr>
        <w:t xml:space="preserve">РАССКАЖЕТ </w:t>
      </w:r>
      <w:r w:rsidR="008761D1" w:rsidRPr="008761D1">
        <w:rPr>
          <w:rFonts w:ascii="Arial" w:hAnsi="Arial" w:cs="Arial"/>
          <w:b/>
          <w:bCs/>
          <w:sz w:val="48"/>
        </w:rPr>
        <w:t>ПЕРЕПИСЬ</w:t>
      </w:r>
      <w:r>
        <w:rPr>
          <w:rFonts w:ascii="Arial" w:hAnsi="Arial" w:cs="Arial"/>
          <w:b/>
          <w:bCs/>
          <w:sz w:val="48"/>
        </w:rPr>
        <w:t>!</w:t>
      </w:r>
    </w:p>
    <w:p w:rsidR="003822C1" w:rsidRPr="003822C1" w:rsidRDefault="003822C1" w:rsidP="003822C1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3822C1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219,4 </w:t>
      </w:r>
      <w:proofErr w:type="spellStart"/>
      <w:proofErr w:type="gramStart"/>
      <w:r w:rsidRPr="003822C1">
        <w:rPr>
          <w:rFonts w:ascii="Arial" w:eastAsia="Calibri" w:hAnsi="Arial" w:cs="Arial"/>
          <w:b/>
          <w:bCs/>
          <w:color w:val="525252"/>
          <w:sz w:val="24"/>
          <w:szCs w:val="24"/>
        </w:rPr>
        <w:t>млн</w:t>
      </w:r>
      <w:proofErr w:type="spellEnd"/>
      <w:proofErr w:type="gramEnd"/>
      <w:r w:rsidRPr="003822C1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зрителей посетили кинотеатры нашей страны в 2019 году. Это на 9,5% больше, чем год назад. Сборы от просмотров составили 55,5 </w:t>
      </w:r>
      <w:proofErr w:type="spellStart"/>
      <w:proofErr w:type="gramStart"/>
      <w:r w:rsidRPr="003822C1">
        <w:rPr>
          <w:rFonts w:ascii="Arial" w:eastAsia="Calibri" w:hAnsi="Arial" w:cs="Arial"/>
          <w:b/>
          <w:bCs/>
          <w:color w:val="525252"/>
          <w:sz w:val="24"/>
          <w:szCs w:val="24"/>
        </w:rPr>
        <w:t>млрд</w:t>
      </w:r>
      <w:proofErr w:type="spellEnd"/>
      <w:proofErr w:type="gramEnd"/>
      <w:r w:rsidRPr="003822C1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рублей. На долю российского кино пришлось 12,3 </w:t>
      </w:r>
      <w:proofErr w:type="spellStart"/>
      <w:proofErr w:type="gramStart"/>
      <w:r w:rsidRPr="003822C1">
        <w:rPr>
          <w:rFonts w:ascii="Arial" w:eastAsia="Calibri" w:hAnsi="Arial" w:cs="Arial"/>
          <w:b/>
          <w:bCs/>
          <w:color w:val="525252"/>
          <w:sz w:val="24"/>
          <w:szCs w:val="24"/>
        </w:rPr>
        <w:t>млрд</w:t>
      </w:r>
      <w:proofErr w:type="spellEnd"/>
      <w:proofErr w:type="gramEnd"/>
      <w:r w:rsidRPr="003822C1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рублей — его посмотрело более 50 </w:t>
      </w:r>
      <w:proofErr w:type="spellStart"/>
      <w:r w:rsidRPr="003822C1">
        <w:rPr>
          <w:rFonts w:ascii="Arial" w:eastAsia="Calibri" w:hAnsi="Arial" w:cs="Arial"/>
          <w:b/>
          <w:bCs/>
          <w:color w:val="525252"/>
          <w:sz w:val="24"/>
          <w:szCs w:val="24"/>
        </w:rPr>
        <w:t>млн</w:t>
      </w:r>
      <w:proofErr w:type="spellEnd"/>
      <w:r w:rsidRPr="003822C1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жителей России.</w:t>
      </w:r>
    </w:p>
    <w:p w:rsidR="003822C1" w:rsidRPr="003822C1" w:rsidRDefault="003822C1" w:rsidP="003822C1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3822C1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Каким станет кинозритель завтрашнего </w:t>
      </w:r>
      <w:proofErr w:type="gramStart"/>
      <w:r w:rsidRPr="003822C1">
        <w:rPr>
          <w:rFonts w:ascii="Arial" w:eastAsia="Calibri" w:hAnsi="Arial" w:cs="Arial"/>
          <w:b/>
          <w:bCs/>
          <w:color w:val="525252"/>
          <w:sz w:val="24"/>
          <w:szCs w:val="24"/>
        </w:rPr>
        <w:t>дня</w:t>
      </w:r>
      <w:proofErr w:type="gramEnd"/>
      <w:r w:rsidRPr="003822C1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и чем он будет отличаться от посетителей кинотеатров сегодня? Как изменился отечественный кинорынок и почему важны данные статистики?</w:t>
      </w:r>
    </w:p>
    <w:p w:rsidR="003822C1" w:rsidRPr="003822C1" w:rsidRDefault="003822C1" w:rsidP="003822C1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822C1">
        <w:rPr>
          <w:rFonts w:ascii="Arial" w:eastAsia="Calibri" w:hAnsi="Arial" w:cs="Arial"/>
          <w:color w:val="525252"/>
          <w:sz w:val="24"/>
          <w:szCs w:val="24"/>
        </w:rPr>
        <w:t xml:space="preserve">По итогам 2019 года российский рынок кинопроката стал крупнейшим среди стран Европы по числу проданных билетов. Такие данные содержатся в Единой федеральной автоматизированной информационной системе сведений о показах фильмов в кинозалах (ЕАИС). Судя по этим данным, совокупные кассовые сборы составили 55,5 </w:t>
      </w:r>
      <w:proofErr w:type="spellStart"/>
      <w:proofErr w:type="gramStart"/>
      <w:r w:rsidRPr="003822C1">
        <w:rPr>
          <w:rFonts w:ascii="Arial" w:eastAsia="Calibri" w:hAnsi="Arial" w:cs="Arial"/>
          <w:color w:val="525252"/>
          <w:sz w:val="24"/>
          <w:szCs w:val="24"/>
        </w:rPr>
        <w:t>млрд</w:t>
      </w:r>
      <w:proofErr w:type="spellEnd"/>
      <w:proofErr w:type="gramEnd"/>
      <w:r w:rsidRPr="003822C1">
        <w:rPr>
          <w:rFonts w:ascii="Arial" w:eastAsia="Calibri" w:hAnsi="Arial" w:cs="Arial"/>
          <w:color w:val="525252"/>
          <w:sz w:val="24"/>
          <w:szCs w:val="24"/>
        </w:rPr>
        <w:t xml:space="preserve"> рублей — это максимальное значение в истории кинопроката России. </w:t>
      </w:r>
    </w:p>
    <w:p w:rsidR="003822C1" w:rsidRPr="003822C1" w:rsidRDefault="003822C1" w:rsidP="003822C1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822C1">
        <w:rPr>
          <w:rFonts w:ascii="Arial" w:eastAsia="Calibri" w:hAnsi="Arial" w:cs="Arial"/>
          <w:color w:val="525252"/>
          <w:sz w:val="24"/>
          <w:szCs w:val="24"/>
        </w:rPr>
        <w:t>Как менялись среднегодовые потребительские цены на билеты в кинотеатры, можно узнать из статистики Росстата. Так, в 2000 году посещение кинозала в России стоило в среднем 18 рублей, в 2010 году — уже 162 рубля, в 2016 и 2017 годах — 258 рублей, а в 2018 году — 261 рубль.</w:t>
      </w:r>
    </w:p>
    <w:p w:rsidR="003822C1" w:rsidRPr="003822C1" w:rsidRDefault="003822C1" w:rsidP="003822C1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822C1">
        <w:rPr>
          <w:rFonts w:ascii="Arial" w:eastAsia="Calibri" w:hAnsi="Arial" w:cs="Arial"/>
          <w:color w:val="525252"/>
          <w:sz w:val="24"/>
          <w:szCs w:val="24"/>
        </w:rPr>
        <w:t xml:space="preserve">Кто же предпочитает тратить сегодня деньги на поход в кино? По данным ЕАИС, </w:t>
      </w:r>
      <w:proofErr w:type="spellStart"/>
      <w:r w:rsidRPr="003822C1">
        <w:rPr>
          <w:rFonts w:ascii="Arial" w:eastAsia="Calibri" w:hAnsi="Arial" w:cs="Arial"/>
          <w:color w:val="525252"/>
          <w:sz w:val="24"/>
          <w:szCs w:val="24"/>
        </w:rPr>
        <w:t>киноаудитория</w:t>
      </w:r>
      <w:proofErr w:type="spellEnd"/>
      <w:r w:rsidRPr="003822C1">
        <w:rPr>
          <w:rFonts w:ascii="Arial" w:eastAsia="Calibri" w:hAnsi="Arial" w:cs="Arial"/>
          <w:color w:val="525252"/>
          <w:sz w:val="24"/>
          <w:szCs w:val="24"/>
        </w:rPr>
        <w:t xml:space="preserve"> России преимущественно женская (доля женщин — 55%). Средний возраст кинозрителя — 28 лет, а самая многочисленная возрастная группа — 25–34 года (32,5%, то есть каждый третий посетитель кинотеатров). Для сравнения: доля аудитории в возрасте 12–17 лет составляет 16,1%; 18–24 лет — 26,8%; 35–44 лет — 16,9%; старше 45 лет — 7,8%. </w:t>
      </w:r>
    </w:p>
    <w:p w:rsidR="003822C1" w:rsidRPr="003822C1" w:rsidRDefault="003822C1" w:rsidP="003822C1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822C1">
        <w:rPr>
          <w:rFonts w:ascii="Arial" w:eastAsia="Calibri" w:hAnsi="Arial" w:cs="Arial"/>
          <w:color w:val="525252"/>
          <w:sz w:val="24"/>
          <w:szCs w:val="24"/>
        </w:rPr>
        <w:t xml:space="preserve">Впрочем, если посмотреть на статистику Росстата, можно раскрыть секрет популярности кинотеатров у аудитории 25–34 лет. Просто это наиболее многочисленная часть населения страны. Для сравнения: в 2017 году в возрасте 19 лет в России было 666 тыс. мужчин и 646 тыс. женщин; в возрасте </w:t>
      </w:r>
      <w:r w:rsidRPr="003822C1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29 лет — 1,3 </w:t>
      </w:r>
      <w:proofErr w:type="spellStart"/>
      <w:proofErr w:type="gramStart"/>
      <w:r w:rsidRPr="003822C1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spellEnd"/>
      <w:proofErr w:type="gramEnd"/>
      <w:r w:rsidRPr="003822C1">
        <w:rPr>
          <w:rFonts w:ascii="Arial" w:eastAsia="Calibri" w:hAnsi="Arial" w:cs="Arial"/>
          <w:color w:val="525252"/>
          <w:sz w:val="24"/>
          <w:szCs w:val="24"/>
        </w:rPr>
        <w:t xml:space="preserve"> мужчин и 1,2 </w:t>
      </w:r>
      <w:proofErr w:type="spellStart"/>
      <w:r w:rsidRPr="003822C1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spellEnd"/>
      <w:r w:rsidRPr="003822C1">
        <w:rPr>
          <w:rFonts w:ascii="Arial" w:eastAsia="Calibri" w:hAnsi="Arial" w:cs="Arial"/>
          <w:color w:val="525252"/>
          <w:sz w:val="24"/>
          <w:szCs w:val="24"/>
        </w:rPr>
        <w:t xml:space="preserve"> женщин; в возрасте 49 лет — уже 824 тыс. мужчин и 921 тыс. женщин. </w:t>
      </w:r>
    </w:p>
    <w:p w:rsidR="003822C1" w:rsidRPr="003822C1" w:rsidRDefault="003822C1" w:rsidP="003822C1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822C1">
        <w:rPr>
          <w:rFonts w:ascii="Arial" w:eastAsia="Calibri" w:hAnsi="Arial" w:cs="Arial"/>
          <w:color w:val="525252"/>
          <w:sz w:val="24"/>
          <w:szCs w:val="24"/>
        </w:rPr>
        <w:t xml:space="preserve">С годами очертания возрастной пирамиды меняются, демографические «ямы» и «выступы» движутся вверх, что также может влиять на портрет зрительской аудитории. Таким образом, можно предположить, что основной кинозритель, который сегодня относится к группе 25–34 лет, будет взрослеть, а на смену ему придет не столь многочисленная зрительская аудитория. </w:t>
      </w:r>
    </w:p>
    <w:p w:rsidR="003822C1" w:rsidRPr="003822C1" w:rsidRDefault="003822C1" w:rsidP="003822C1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822C1">
        <w:rPr>
          <w:rFonts w:ascii="Arial" w:eastAsia="Calibri" w:hAnsi="Arial" w:cs="Arial"/>
          <w:color w:val="525252"/>
          <w:sz w:val="24"/>
          <w:szCs w:val="24"/>
        </w:rPr>
        <w:t>Увидеть и спрогнозировать тенденцию изменений мы можем по результатам предыдущих переписей. К примеру, перепись 1989 года выявила 25,4 </w:t>
      </w:r>
      <w:proofErr w:type="spellStart"/>
      <w:proofErr w:type="gramStart"/>
      <w:r w:rsidRPr="003822C1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spellEnd"/>
      <w:proofErr w:type="gramEnd"/>
      <w:r w:rsidRPr="003822C1">
        <w:rPr>
          <w:rFonts w:ascii="Arial" w:eastAsia="Calibri" w:hAnsi="Arial" w:cs="Arial"/>
          <w:color w:val="525252"/>
          <w:sz w:val="24"/>
          <w:szCs w:val="24"/>
        </w:rPr>
        <w:t xml:space="preserve"> жителей страны в возрасте 25–34 лет, перепись 2002 года —  уже 20,4 </w:t>
      </w:r>
      <w:proofErr w:type="spellStart"/>
      <w:r w:rsidRPr="003822C1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spellEnd"/>
      <w:r w:rsidRPr="003822C1">
        <w:rPr>
          <w:rFonts w:ascii="Arial" w:eastAsia="Calibri" w:hAnsi="Arial" w:cs="Arial"/>
          <w:color w:val="525252"/>
          <w:sz w:val="24"/>
          <w:szCs w:val="24"/>
        </w:rPr>
        <w:t>, а в 2010 году эту возрастную категорию представляло 22,9 </w:t>
      </w:r>
      <w:proofErr w:type="spellStart"/>
      <w:r w:rsidRPr="003822C1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spellEnd"/>
      <w:r w:rsidRPr="003822C1">
        <w:rPr>
          <w:rFonts w:ascii="Arial" w:eastAsia="Calibri" w:hAnsi="Arial" w:cs="Arial"/>
          <w:color w:val="525252"/>
          <w:sz w:val="24"/>
          <w:szCs w:val="24"/>
        </w:rPr>
        <w:t xml:space="preserve"> человек.</w:t>
      </w:r>
    </w:p>
    <w:p w:rsidR="003822C1" w:rsidRPr="003822C1" w:rsidRDefault="003822C1" w:rsidP="003822C1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822C1">
        <w:rPr>
          <w:rFonts w:ascii="Arial" w:eastAsia="Calibri" w:hAnsi="Arial" w:cs="Arial"/>
          <w:color w:val="525252"/>
          <w:sz w:val="24"/>
          <w:szCs w:val="24"/>
        </w:rPr>
        <w:t xml:space="preserve">Более точные данные о половозрастном составе населения современной России и потенциальных посетителях кинотеатров разных возрастов мы сможем получить по результатам Всероссийской переписи населения, которая пройдет в апреле 2021 года. </w:t>
      </w:r>
    </w:p>
    <w:p w:rsidR="003822C1" w:rsidRPr="003822C1" w:rsidRDefault="003822C1" w:rsidP="003822C1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822C1">
        <w:rPr>
          <w:rFonts w:ascii="Arial" w:eastAsia="Calibri" w:hAnsi="Arial" w:cs="Arial"/>
          <w:color w:val="525252"/>
          <w:sz w:val="24"/>
          <w:szCs w:val="24"/>
        </w:rPr>
        <w:t>Информация позволит сделать выводы и прогнозы, например, относительно изменений доли семейных зрителей кинотеатров.</w:t>
      </w:r>
    </w:p>
    <w:p w:rsidR="003822C1" w:rsidRPr="003822C1" w:rsidRDefault="003822C1" w:rsidP="003822C1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822C1">
        <w:rPr>
          <w:rFonts w:ascii="Arial" w:eastAsia="Calibri" w:hAnsi="Arial" w:cs="Arial"/>
          <w:color w:val="525252"/>
          <w:sz w:val="24"/>
          <w:szCs w:val="24"/>
        </w:rPr>
        <w:t xml:space="preserve">Сегодня почти каждый третий (30,8%) посетитель кинотеатра приходит на сеанс в компании друзей. Чуть меньше зрителей (27,7%) предпочитают просмотр вдвоем, а 15,3% — в одиночестве. Доля семейной аудитории составляет 25%, а в праздничные выходные может достигать 48%. Преимущественно это зрители в возрасте 35–44 лет. </w:t>
      </w:r>
    </w:p>
    <w:p w:rsidR="003822C1" w:rsidRPr="003822C1" w:rsidRDefault="003822C1" w:rsidP="003822C1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822C1">
        <w:rPr>
          <w:rFonts w:ascii="Arial" w:eastAsia="Calibri" w:hAnsi="Arial" w:cs="Arial"/>
          <w:color w:val="525252"/>
          <w:sz w:val="24"/>
          <w:szCs w:val="24"/>
        </w:rPr>
        <w:t>Примечательно, что аудитория российского кино в 2019 году была в среднем на 5 лет старше, чем аудитория зарубежных фильмов: 32 года и 27 лет соответственно. Также аудиторию российского кино отличает более высокая доля женщин: 59 против 54% зрительниц зарубежных фильмов.</w:t>
      </w:r>
    </w:p>
    <w:p w:rsidR="003822C1" w:rsidRPr="003822C1" w:rsidRDefault="003822C1" w:rsidP="003822C1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822C1">
        <w:rPr>
          <w:rFonts w:ascii="Arial" w:eastAsia="Calibri" w:hAnsi="Arial" w:cs="Arial"/>
          <w:color w:val="525252"/>
          <w:sz w:val="24"/>
          <w:szCs w:val="24"/>
        </w:rPr>
        <w:t xml:space="preserve">«Нужно понимать, что в структуре кинопроизводства и продуктового предложения в сфере кино действуют классические законы маркетинга. Поэтому у нас имеется массовое кинопроизводство на широкую аудиторию и </w:t>
      </w:r>
      <w:proofErr w:type="spellStart"/>
      <w:r w:rsidRPr="003822C1">
        <w:rPr>
          <w:rFonts w:ascii="Arial" w:eastAsia="Calibri" w:hAnsi="Arial" w:cs="Arial"/>
          <w:color w:val="525252"/>
          <w:sz w:val="24"/>
          <w:szCs w:val="24"/>
        </w:rPr>
        <w:t>таргетированное</w:t>
      </w:r>
      <w:proofErr w:type="spellEnd"/>
      <w:r w:rsidRPr="003822C1">
        <w:rPr>
          <w:rFonts w:ascii="Arial" w:eastAsia="Calibri" w:hAnsi="Arial" w:cs="Arial"/>
          <w:color w:val="525252"/>
          <w:sz w:val="24"/>
          <w:szCs w:val="24"/>
        </w:rPr>
        <w:t xml:space="preserve"> — на определенные сегменты зрителей: кино для девочек, для взрослых, "не для всех" и т.д. Есть и концентрированное кинопроизводство, которое ориентируется на какие-то специфические узкие сегменты, например фестивальное кино, которое редко становится хитом кинопроката», — отмечает Николай Перепелкин, доцент кафедры маркетинга РЭУ им. Г.В. Плеханова.</w:t>
      </w:r>
    </w:p>
    <w:p w:rsidR="003822C1" w:rsidRPr="003822C1" w:rsidRDefault="003822C1" w:rsidP="003822C1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822C1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Статистические данные Росстата позволяют узнать и размеры финансовых вложений в кинематограф по сравнению с другими отраслями.  Так, расходы консолидированного бюджета РФ на социально-культурные мероприятия в 2018 году составили 20,382 </w:t>
      </w:r>
      <w:proofErr w:type="spellStart"/>
      <w:proofErr w:type="gramStart"/>
      <w:r w:rsidRPr="003822C1">
        <w:rPr>
          <w:rFonts w:ascii="Arial" w:eastAsia="Calibri" w:hAnsi="Arial" w:cs="Arial"/>
          <w:color w:val="525252"/>
          <w:sz w:val="24"/>
          <w:szCs w:val="24"/>
        </w:rPr>
        <w:t>трлн</w:t>
      </w:r>
      <w:proofErr w:type="spellEnd"/>
      <w:proofErr w:type="gramEnd"/>
      <w:r w:rsidRPr="003822C1">
        <w:rPr>
          <w:rFonts w:ascii="Arial" w:eastAsia="Calibri" w:hAnsi="Arial" w:cs="Arial"/>
          <w:color w:val="525252"/>
          <w:sz w:val="24"/>
          <w:szCs w:val="24"/>
        </w:rPr>
        <w:t xml:space="preserve"> рублей. Из них на культуру, кинематографию — 528,2 </w:t>
      </w:r>
      <w:proofErr w:type="spellStart"/>
      <w:proofErr w:type="gramStart"/>
      <w:r w:rsidRPr="003822C1">
        <w:rPr>
          <w:rFonts w:ascii="Arial" w:eastAsia="Calibri" w:hAnsi="Arial" w:cs="Arial"/>
          <w:color w:val="525252"/>
          <w:sz w:val="24"/>
          <w:szCs w:val="24"/>
        </w:rPr>
        <w:t>млрд</w:t>
      </w:r>
      <w:proofErr w:type="spellEnd"/>
      <w:proofErr w:type="gramEnd"/>
      <w:r w:rsidRPr="003822C1">
        <w:rPr>
          <w:rFonts w:ascii="Arial" w:eastAsia="Calibri" w:hAnsi="Arial" w:cs="Arial"/>
          <w:color w:val="525252"/>
          <w:sz w:val="24"/>
          <w:szCs w:val="24"/>
        </w:rPr>
        <w:t xml:space="preserve"> рублей, или 2,6%. Для сравнения: на образование — 18%, на здравоохранение — 16,3%, на социальную политику — 60,8%, на физкультуру и спорт — 1,6%, на СМИ — 0,7%. </w:t>
      </w:r>
    </w:p>
    <w:p w:rsidR="003822C1" w:rsidRPr="003822C1" w:rsidRDefault="003822C1" w:rsidP="003822C1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3822C1">
        <w:rPr>
          <w:rFonts w:ascii="Arial" w:eastAsia="Calibri" w:hAnsi="Arial" w:cs="Arial"/>
          <w:bCs/>
          <w:color w:val="525252"/>
          <w:sz w:val="24"/>
          <w:szCs w:val="24"/>
        </w:rPr>
        <w:t>Отметим, что важность статистики подчеркивалась и в самом отечественном кинематографе. В сценарии фильма «Служебный роман» (по пьесе Эльдара Рязанова и Эмиля Брагинского «Сослуживцы») были такие слова: «</w:t>
      </w:r>
      <w:r w:rsidRPr="003822C1">
        <w:rPr>
          <w:rFonts w:ascii="Arial" w:eastAsia="Calibri" w:hAnsi="Arial" w:cs="Arial"/>
          <w:color w:val="525252"/>
          <w:sz w:val="24"/>
          <w:szCs w:val="24"/>
        </w:rPr>
        <w:t>Если бы не было статистики, мы бы даже не подозревали о том, как хорошо мы работаем».</w:t>
      </w:r>
      <w:r w:rsidRPr="003822C1">
        <w:rPr>
          <w:rFonts w:ascii="Arial" w:eastAsia="Calibri" w:hAnsi="Arial" w:cs="Arial"/>
          <w:bCs/>
          <w:color w:val="525252"/>
          <w:sz w:val="24"/>
          <w:szCs w:val="24"/>
        </w:rPr>
        <w:t xml:space="preserve"> Директор </w:t>
      </w:r>
      <w:r w:rsidRPr="003822C1">
        <w:rPr>
          <w:rFonts w:ascii="Arial" w:eastAsia="Calibri" w:hAnsi="Arial" w:cs="Arial"/>
          <w:color w:val="525252"/>
          <w:sz w:val="24"/>
          <w:szCs w:val="24"/>
        </w:rPr>
        <w:t xml:space="preserve">Калугина отмечала: «Делом надо заниматься серьезно или не заниматься им вообще. Статистика — это наука, она не терпит приблизительности». Другой главный герой, Новосельцев, признавался: </w:t>
      </w:r>
      <w:r w:rsidRPr="003822C1">
        <w:rPr>
          <w:rFonts w:ascii="Arial" w:eastAsia="Calibri" w:hAnsi="Arial" w:cs="Arial"/>
          <w:bCs/>
          <w:color w:val="525252"/>
          <w:sz w:val="24"/>
          <w:szCs w:val="24"/>
        </w:rPr>
        <w:t>«</w:t>
      </w:r>
      <w:r w:rsidRPr="003822C1">
        <w:rPr>
          <w:rFonts w:ascii="Arial" w:eastAsia="Calibri" w:hAnsi="Arial" w:cs="Arial"/>
          <w:color w:val="525252"/>
          <w:sz w:val="24"/>
          <w:szCs w:val="24"/>
        </w:rPr>
        <w:t>Так я вообще люблю свою профессию. Я считаю, что без статистики вообще не жизнь».</w:t>
      </w:r>
    </w:p>
    <w:p w:rsidR="003822C1" w:rsidRPr="003822C1" w:rsidRDefault="003822C1" w:rsidP="00DF592B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3822C1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3822C1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3822C1">
        <w:rPr>
          <w:rFonts w:ascii="Arial" w:eastAsia="Calibri" w:hAnsi="Arial" w:cs="Arial"/>
          <w:i/>
          <w:color w:val="525252"/>
          <w:sz w:val="24"/>
          <w:szCs w:val="24"/>
        </w:rPr>
        <w:t xml:space="preserve"> (</w:t>
      </w:r>
      <w:proofErr w:type="spellStart"/>
      <w:r w:rsidRPr="003822C1">
        <w:rPr>
          <w:rFonts w:ascii="Arial" w:eastAsia="Calibri" w:hAnsi="Arial" w:cs="Arial"/>
          <w:i/>
          <w:color w:val="525252"/>
          <w:sz w:val="24"/>
          <w:szCs w:val="24"/>
        </w:rPr>
        <w:t>Gosuslugi.ru</w:t>
      </w:r>
      <w:proofErr w:type="spellEnd"/>
      <w:r w:rsidRPr="003822C1">
        <w:rPr>
          <w:rFonts w:ascii="Arial" w:eastAsia="Calibri" w:hAnsi="Arial" w:cs="Arial"/>
          <w:i/>
          <w:color w:val="525252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3822C1" w:rsidRPr="003822C1" w:rsidRDefault="003822C1" w:rsidP="003822C1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3822C1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3822C1">
        <w:rPr>
          <w:rFonts w:ascii="Arial" w:eastAsia="Calibri" w:hAnsi="Arial" w:cs="Arial"/>
          <w:b/>
          <w:color w:val="595959"/>
          <w:sz w:val="24"/>
        </w:rPr>
        <w:t xml:space="preserve"> ВПН-2020</w:t>
      </w:r>
    </w:p>
    <w:p w:rsidR="003822C1" w:rsidRPr="003822C1" w:rsidRDefault="00211A55" w:rsidP="003822C1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8" w:history="1">
        <w:r w:rsidR="003822C1" w:rsidRPr="003822C1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3822C1" w:rsidRPr="003822C1" w:rsidRDefault="00211A55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9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3822C1" w:rsidRPr="003822C1" w:rsidRDefault="003822C1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3822C1">
        <w:rPr>
          <w:rFonts w:ascii="Arial" w:eastAsia="Calibri" w:hAnsi="Arial" w:cs="Arial"/>
          <w:color w:val="595959"/>
          <w:sz w:val="24"/>
        </w:rPr>
        <w:t>+7 (495) 933-31-94</w:t>
      </w:r>
    </w:p>
    <w:p w:rsidR="003822C1" w:rsidRPr="003822C1" w:rsidRDefault="00211A55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3822C1" w:rsidRPr="003822C1" w:rsidRDefault="00211A55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3822C1" w:rsidRPr="003822C1" w:rsidRDefault="00211A55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3822C1" w:rsidRPr="003822C1" w:rsidRDefault="00211A55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3822C1" w:rsidRDefault="00211A55" w:rsidP="003822C1">
      <w:pPr>
        <w:spacing w:after="0" w:line="276" w:lineRule="auto"/>
        <w:jc w:val="both"/>
        <w:rPr>
          <w:rFonts w:ascii="Arial" w:eastAsia="Calibri" w:hAnsi="Arial" w:cs="Arial"/>
          <w:color w:val="0563C1"/>
          <w:sz w:val="24"/>
          <w:u w:val="single"/>
        </w:rPr>
      </w:pPr>
      <w:hyperlink r:id="rId14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DF592B" w:rsidRDefault="00DF592B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E55132" w:rsidRPr="00DF592B" w:rsidRDefault="00DF592B" w:rsidP="006B261B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771525" cy="771525"/>
            <wp:effectExtent l="0" t="0" r="9525" b="9525"/>
            <wp:docPr id="2" name="Рисунок 2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55132" w:rsidRPr="00DF592B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EDE" w:rsidRDefault="00704EDE" w:rsidP="00A02726">
      <w:pPr>
        <w:spacing w:after="0" w:line="240" w:lineRule="auto"/>
      </w:pPr>
      <w:r>
        <w:separator/>
      </w:r>
    </w:p>
  </w:endnote>
  <w:endnote w:type="continuationSeparator" w:id="0">
    <w:p w:rsidR="00704EDE" w:rsidRDefault="00704EDE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11A55">
          <w:fldChar w:fldCharType="begin"/>
        </w:r>
        <w:r w:rsidR="00A02726">
          <w:instrText>PAGE   \* MERGEFORMAT</w:instrText>
        </w:r>
        <w:r w:rsidR="00211A55">
          <w:fldChar w:fldCharType="separate"/>
        </w:r>
        <w:r w:rsidR="001A7518">
          <w:rPr>
            <w:noProof/>
          </w:rPr>
          <w:t>3</w:t>
        </w:r>
        <w:r w:rsidR="00211A55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EDE" w:rsidRDefault="00704EDE" w:rsidP="00A02726">
      <w:pPr>
        <w:spacing w:after="0" w:line="240" w:lineRule="auto"/>
      </w:pPr>
      <w:r>
        <w:separator/>
      </w:r>
    </w:p>
  </w:footnote>
  <w:footnote w:type="continuationSeparator" w:id="0">
    <w:p w:rsidR="00704EDE" w:rsidRDefault="00704EDE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211A5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11A55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211A5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4E28"/>
    <w:rsid w:val="000451E7"/>
    <w:rsid w:val="000479BA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518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1A55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9715E"/>
    <w:rsid w:val="002A0749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30B09"/>
    <w:rsid w:val="00531539"/>
    <w:rsid w:val="00531722"/>
    <w:rsid w:val="005328B2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4EDE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23FF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3D2"/>
    <w:rsid w:val="008C3436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401C0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701FF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B90"/>
    <w:rsid w:val="00DE453B"/>
    <w:rsid w:val="00DE488D"/>
    <w:rsid w:val="00DE5CF0"/>
    <w:rsid w:val="00DE6324"/>
    <w:rsid w:val="00DF32AE"/>
    <w:rsid w:val="00DF4D09"/>
    <w:rsid w:val="00DF51F9"/>
    <w:rsid w:val="00DF592B"/>
    <w:rsid w:val="00DF5BB1"/>
    <w:rsid w:val="00E013B8"/>
    <w:rsid w:val="00E01659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BC18D-2C7D-4C77-BF85-1399645A2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4</cp:revision>
  <cp:lastPrinted>2020-02-13T18:03:00Z</cp:lastPrinted>
  <dcterms:created xsi:type="dcterms:W3CDTF">2020-08-26T16:18:00Z</dcterms:created>
  <dcterms:modified xsi:type="dcterms:W3CDTF">2020-08-27T06:25:00Z</dcterms:modified>
</cp:coreProperties>
</file>